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D102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152525" cy="1286510"/>
            <wp:effectExtent l="0" t="0" r="952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 w:rsidRPr="00D1023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INFORMACJA O PRZEBIEGU</w:t>
      </w: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 w:rsidRPr="00D1023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WYKONANIA BUDŻETU</w:t>
      </w: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 w:rsidRPr="00D1023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ZA I PÓŁROCZE 201</w:t>
      </w:r>
      <w:r w:rsidR="00EF06F9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8</w:t>
      </w:r>
      <w:r w:rsidRPr="00D1023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 xml:space="preserve"> R.</w:t>
      </w: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D10234" w:rsidRPr="00D10234" w:rsidRDefault="00D10234" w:rsidP="00D1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b/>
          <w:sz w:val="40"/>
          <w:szCs w:val="44"/>
          <w:lang w:eastAsia="pl-PL"/>
        </w:rPr>
        <w:t>BLEDZEW- SIERPIEŃ - 201</w:t>
      </w:r>
      <w:r>
        <w:rPr>
          <w:rFonts w:ascii="Times New Roman" w:eastAsia="Times New Roman" w:hAnsi="Times New Roman" w:cs="Times New Roman"/>
          <w:b/>
          <w:sz w:val="40"/>
          <w:szCs w:val="44"/>
          <w:lang w:eastAsia="pl-PL"/>
        </w:rPr>
        <w:t>8</w:t>
      </w:r>
      <w:r w:rsidRPr="00D10234">
        <w:rPr>
          <w:rFonts w:ascii="Times New Roman" w:eastAsia="Times New Roman" w:hAnsi="Times New Roman" w:cs="Times New Roman"/>
          <w:b/>
          <w:sz w:val="40"/>
          <w:szCs w:val="44"/>
          <w:lang w:eastAsia="pl-PL"/>
        </w:rPr>
        <w:t xml:space="preserve"> ROK</w:t>
      </w:r>
    </w:p>
    <w:p w:rsidR="00B01E15" w:rsidRDefault="00B01E15" w:rsidP="00B01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</w:p>
    <w:p w:rsidR="00B01E15" w:rsidRDefault="00B01E15" w:rsidP="00B01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B01E1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lastRenderedPageBreak/>
        <w:t>WSTĘP</w:t>
      </w:r>
    </w:p>
    <w:p w:rsidR="00B01E15" w:rsidRPr="00B01E15" w:rsidRDefault="00B01E15" w:rsidP="00B01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</w:p>
    <w:p w:rsidR="002A2FD2" w:rsidRPr="002A2FD2" w:rsidRDefault="00D10234" w:rsidP="002A2F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bookmarkStart w:id="1" w:name="_Hlk516812384"/>
      <w:r w:rsidRPr="00D10234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Zgodnie z</w:t>
      </w:r>
      <w:bookmarkEnd w:id="1"/>
      <w:r w:rsidRPr="00D10234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 art. 266 ustawy o finansach publicznych </w:t>
      </w:r>
      <w:r w:rsid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Wójt </w:t>
      </w:r>
      <w:r w:rsidR="00B01E15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Gminy </w:t>
      </w:r>
      <w:r w:rsid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Bledzew </w:t>
      </w:r>
      <w:r w:rsidR="002A2FD2" w:rsidRP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przedstawia </w:t>
      </w:r>
      <w:r w:rsid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Radzie Gminy Bledzew </w:t>
      </w:r>
      <w:r w:rsidR="002A2FD2" w:rsidRP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i </w:t>
      </w:r>
      <w:r w:rsidR="002A2FD2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Regionalnej Izbie Obrachunkowej w Zielonej Górze </w:t>
      </w:r>
      <w:r w:rsidR="002A2FD2" w:rsidRP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w terminie do dnia </w:t>
      </w:r>
      <w:r w:rsidR="004D3BC8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                         </w:t>
      </w:r>
      <w:r w:rsidR="002A2FD2" w:rsidRP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31 sierpnia</w:t>
      </w:r>
      <w:r w:rsid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 2018 roku</w:t>
      </w:r>
      <w:r w:rsidR="002A2FD2" w:rsidRP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:</w:t>
      </w:r>
    </w:p>
    <w:p w:rsidR="002A2FD2" w:rsidRPr="002A2FD2" w:rsidRDefault="002A2FD2" w:rsidP="00562B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eastAsia="pl-PL"/>
        </w:rPr>
      </w:pPr>
      <w:r w:rsidRPr="002A2FD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informację o przebiegu wykonania budżetu Gminy Bledzew za pierwsze półrocze 2018 r</w:t>
      </w:r>
      <w:r w:rsidR="00830070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.</w:t>
      </w:r>
      <w:r w:rsidRPr="002A2FD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,</w:t>
      </w:r>
    </w:p>
    <w:p w:rsidR="002A2FD2" w:rsidRPr="002A2FD2" w:rsidRDefault="002A2FD2" w:rsidP="00562B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eastAsia="pl-PL"/>
        </w:rPr>
      </w:pPr>
      <w:r w:rsidRPr="002A2FD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informację o kształtowaniu się wieloletniej prognozy finansowej, w tym o przebiegu realizacji przedsięwzięć, </w:t>
      </w:r>
    </w:p>
    <w:p w:rsidR="00D10234" w:rsidRPr="00375AC2" w:rsidRDefault="002A2FD2" w:rsidP="00562B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eastAsia="pl-PL"/>
        </w:rPr>
      </w:pPr>
      <w:r w:rsidRPr="00375AC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informacj</w:t>
      </w:r>
      <w:r w:rsidR="00375AC2" w:rsidRPr="00375AC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e</w:t>
      </w:r>
      <w:r w:rsidRPr="00375AC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 o przebiegu wykonania planów finansowych samorządowego zakładu budżetowego </w:t>
      </w:r>
      <w:r w:rsidR="00375AC2" w:rsidRPr="00375AC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tj. Zakładu Gospodarki Komunalnej w Bledzewie  i samorządowej instytucji kultury tj. Gminnej Biblioteki Publicznej w Bledzewie </w:t>
      </w:r>
      <w:r w:rsidRPr="00375AC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za pierwsze półrocze 2018 roku, </w:t>
      </w:r>
      <w:r w:rsidR="00D10234" w:rsidRPr="00375AC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uwzględniając</w:t>
      </w:r>
      <w:r w:rsidR="0060594D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e</w:t>
      </w:r>
      <w:r w:rsidR="00D10234" w:rsidRPr="00375AC2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 w szczególności stan należności i zobowiązań, w tym wymagalnych.</w:t>
      </w:r>
    </w:p>
    <w:p w:rsidR="00375AC2" w:rsidRDefault="00375AC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</w:p>
    <w:p w:rsidR="00D10234" w:rsidRPr="00D10234" w:rsidRDefault="002A2FD2" w:rsidP="00873A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r w:rsidRP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Zakres i formę informacji, o których mowa w</w:t>
      </w:r>
      <w:r w:rsid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yżej </w:t>
      </w:r>
      <w:r w:rsidRPr="002A2FD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określ</w:t>
      </w:r>
      <w:r w:rsid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iła </w:t>
      </w:r>
      <w:r w:rsidR="00375AC2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Rady Gminy Bledzew </w:t>
      </w:r>
      <w:r w:rsid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w</w:t>
      </w:r>
      <w:r w:rsidR="00375AC2" w:rsidRP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375AC2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uchwa</w:t>
      </w:r>
      <w:r w:rsid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le </w:t>
      </w:r>
      <w:r w:rsidR="00375AC2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                    </w:t>
      </w:r>
      <w:r w:rsidR="00375AC2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Nr XLIX/356/10 z dnia 23 czerwca 2010</w:t>
      </w:r>
      <w:r w:rsid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375AC2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r</w:t>
      </w:r>
      <w:r w:rsidR="00375AC2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oku</w:t>
      </w:r>
      <w:r w:rsidR="00375AC2" w:rsidRPr="00B01E15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.</w:t>
      </w:r>
    </w:p>
    <w:p w:rsidR="00375AC2" w:rsidRDefault="00375AC2" w:rsidP="00873A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</w:p>
    <w:p w:rsidR="00D10234" w:rsidRPr="00D10234" w:rsidRDefault="00D10234" w:rsidP="00873A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Realizacja budżetu Gminy Bledzew w I półroczu 201</w:t>
      </w:r>
      <w:r w:rsidR="00873ADB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przebiegała w trybie wynikającym</w:t>
      </w:r>
      <w:r w:rsid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przepisów ustawy o finansach publicznych i polegała na:</w:t>
      </w:r>
    </w:p>
    <w:p w:rsidR="00D10234" w:rsidRPr="00D10234" w:rsidRDefault="00D10234" w:rsidP="00562B6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realizacji postanowień zawartych w uchwale budżetowej</w:t>
      </w:r>
      <w:r w:rsidR="00873ADB" w:rsidRP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bookmarkStart w:id="2" w:name="_Hlk516814100"/>
      <w:r w:rsidR="00873ADB" w:rsidRP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</w:t>
      </w:r>
      <w:r w:rsidR="00873ADB" w:rsidRPr="00873ADB">
        <w:rPr>
          <w:rFonts w:ascii="Times New Roman" w:hAnsi="Times New Roman"/>
          <w:caps/>
          <w:sz w:val="24"/>
          <w:szCs w:val="24"/>
        </w:rPr>
        <w:t>XLII/258/17 R</w:t>
      </w:r>
      <w:r w:rsidR="00873ADB" w:rsidRPr="00873ADB">
        <w:rPr>
          <w:rFonts w:ascii="Times New Roman" w:hAnsi="Times New Roman"/>
          <w:sz w:val="24"/>
          <w:szCs w:val="24"/>
        </w:rPr>
        <w:t>ady</w:t>
      </w:r>
      <w:r w:rsidR="00873ADB" w:rsidRPr="00873ADB">
        <w:rPr>
          <w:rFonts w:ascii="Times New Roman" w:hAnsi="Times New Roman"/>
          <w:caps/>
          <w:sz w:val="24"/>
          <w:szCs w:val="24"/>
        </w:rPr>
        <w:t xml:space="preserve"> G</w:t>
      </w:r>
      <w:r w:rsidR="00873ADB" w:rsidRPr="00873ADB">
        <w:rPr>
          <w:rFonts w:ascii="Times New Roman" w:hAnsi="Times New Roman"/>
          <w:sz w:val="24"/>
          <w:szCs w:val="24"/>
        </w:rPr>
        <w:t>miny</w:t>
      </w:r>
      <w:r w:rsidR="00873ADB" w:rsidRPr="00873ADB">
        <w:rPr>
          <w:rFonts w:ascii="Times New Roman" w:hAnsi="Times New Roman"/>
          <w:caps/>
          <w:sz w:val="24"/>
          <w:szCs w:val="24"/>
        </w:rPr>
        <w:t xml:space="preserve"> B</w:t>
      </w:r>
      <w:r w:rsidR="00873ADB" w:rsidRPr="00873ADB">
        <w:rPr>
          <w:rFonts w:ascii="Times New Roman" w:hAnsi="Times New Roman"/>
          <w:sz w:val="24"/>
          <w:szCs w:val="24"/>
        </w:rPr>
        <w:t>ledzew z dnia 28 grudnia 2017 r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bookmarkEnd w:id="2"/>
    <w:p w:rsidR="00D10234" w:rsidRPr="00D10234" w:rsidRDefault="00D10234" w:rsidP="00562B6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dostosowywaniu budżetu do aktualnych potrzeb w zakresie realizacji zadań bieżących                i inwestycyjnych;</w:t>
      </w:r>
    </w:p>
    <w:p w:rsidR="00D10234" w:rsidRPr="00D10234" w:rsidRDefault="00D10234" w:rsidP="00562B6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korekcie środków przyznanych i otrzymanych z budżetu państwa i innych źródeł na realizację zadań zleconych i własnych, a także dostosowaniu wydatków do wielkości tych środków;</w:t>
      </w:r>
    </w:p>
    <w:p w:rsidR="00D10234" w:rsidRPr="00D10234" w:rsidRDefault="00D10234" w:rsidP="00562B6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bieżącej kontroli i analizie wykonywania budżetu.</w:t>
      </w:r>
    </w:p>
    <w:p w:rsidR="00D10234" w:rsidRDefault="00D10234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A43CB" w:rsidRPr="009A43CB" w:rsidRDefault="009A43CB" w:rsidP="009A43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A43CB">
        <w:rPr>
          <w:rFonts w:ascii="Times New Roman" w:eastAsia="Calibri" w:hAnsi="Times New Roman" w:cs="Times New Roman"/>
          <w:sz w:val="24"/>
          <w:szCs w:val="24"/>
          <w:lang w:eastAsia="pl-PL"/>
        </w:rPr>
        <w:t>Niniejszą informację opracowano na podstawie sprawozdań budżetowych, złożonych                             do Regionalnej Izby Obrachunkowej w Zielonej Górze  za I półrocze 201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9A43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roku.  </w:t>
      </w:r>
    </w:p>
    <w:p w:rsidR="00375AC2" w:rsidRDefault="00375AC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75AC2" w:rsidRDefault="00375AC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73ADB" w:rsidRDefault="00873ADB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75AC2" w:rsidRDefault="00375AC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75AC2" w:rsidRPr="00D10234" w:rsidRDefault="00375AC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C23E2" w:rsidRDefault="002C23E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22FE2" w:rsidRDefault="00D10234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Budżet Gminy Bledzew </w:t>
      </w:r>
      <w:r w:rsid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rok 2018 </w:t>
      </w:r>
      <w:r w:rsidR="00873ADB" w:rsidRP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został </w:t>
      </w:r>
      <w:r w:rsidR="00722F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uchwalony w </w:t>
      </w:r>
      <w:r w:rsidR="00722FE2" w:rsidRPr="00873ADB">
        <w:rPr>
          <w:rFonts w:ascii="Times New Roman" w:eastAsia="Calibri" w:hAnsi="Times New Roman" w:cs="Times New Roman"/>
          <w:sz w:val="24"/>
          <w:szCs w:val="24"/>
          <w:lang w:eastAsia="pl-PL"/>
        </w:rPr>
        <w:t>dni</w:t>
      </w:r>
      <w:r w:rsidR="00722FE2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722FE2" w:rsidRP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28 grudnia 2017 r</w:t>
      </w:r>
      <w:r w:rsidR="00722FE2">
        <w:rPr>
          <w:rFonts w:ascii="Times New Roman" w:eastAsia="Calibri" w:hAnsi="Times New Roman" w:cs="Times New Roman"/>
          <w:sz w:val="24"/>
          <w:szCs w:val="24"/>
          <w:lang w:eastAsia="pl-PL"/>
        </w:rPr>
        <w:t>. U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chwałą </w:t>
      </w:r>
      <w:r w:rsidR="00722F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</w:t>
      </w:r>
      <w:r w:rsidR="00873ADB" w:rsidRPr="00873ADB">
        <w:rPr>
          <w:rFonts w:ascii="Times New Roman" w:eastAsia="Calibri" w:hAnsi="Times New Roman" w:cs="Times New Roman"/>
          <w:sz w:val="24"/>
          <w:szCs w:val="24"/>
          <w:lang w:eastAsia="pl-PL"/>
        </w:rPr>
        <w:t>Nr XLII/258/17 Rady Gminy Bledzew</w:t>
      </w:r>
      <w:r w:rsidR="00722FE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73ADB" w:rsidRDefault="00722FE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Wielkości </w:t>
      </w:r>
      <w:r w:rsidR="00873ADB" w:rsidRP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dochodów i wydatków przedstawiały się następująco</w:t>
      </w:r>
      <w:r w:rsidR="00873A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873ADB" w:rsidRPr="00797521" w:rsidRDefault="00797521" w:rsidP="00562B6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797521">
        <w:rPr>
          <w:rFonts w:ascii="Times New Roman" w:eastAsia="Calibri" w:hAnsi="Times New Roman"/>
          <w:b/>
          <w:sz w:val="24"/>
          <w:szCs w:val="24"/>
          <w:lang w:eastAsia="pl-PL"/>
        </w:rPr>
        <w:t>p</w:t>
      </w:r>
      <w:r w:rsidR="00873ADB" w:rsidRPr="00797521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lanowane </w:t>
      </w:r>
      <w:bookmarkStart w:id="3" w:name="_Hlk517083407"/>
      <w:r w:rsidR="00873ADB" w:rsidRPr="00797521">
        <w:rPr>
          <w:rFonts w:ascii="Times New Roman" w:eastAsia="Calibri" w:hAnsi="Times New Roman"/>
          <w:b/>
          <w:sz w:val="24"/>
          <w:szCs w:val="24"/>
          <w:lang w:eastAsia="pl-PL"/>
        </w:rPr>
        <w:t>dochody</w:t>
      </w:r>
      <w:r w:rsidR="00873ADB"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 budżetu gminy </w:t>
      </w:r>
      <w:bookmarkEnd w:id="3"/>
      <w:r w:rsidR="00873ADB"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w wysokości </w:t>
      </w:r>
      <w:r w:rsidR="00873ADB" w:rsidRPr="00797521">
        <w:rPr>
          <w:rFonts w:ascii="Times New Roman" w:eastAsia="Calibri" w:hAnsi="Times New Roman"/>
          <w:b/>
          <w:sz w:val="24"/>
          <w:szCs w:val="24"/>
          <w:lang w:eastAsia="pl-PL"/>
        </w:rPr>
        <w:t>18.379.693,00</w:t>
      </w:r>
      <w:r w:rsidR="00D932B4" w:rsidRPr="00797521">
        <w:rPr>
          <w:rFonts w:ascii="Times New Roman" w:eastAsia="Calibri" w:hAnsi="Times New Roman"/>
          <w:b/>
          <w:sz w:val="24"/>
          <w:szCs w:val="24"/>
          <w:lang w:eastAsia="pl-PL"/>
        </w:rPr>
        <w:t xml:space="preserve"> </w:t>
      </w:r>
      <w:r w:rsidR="00873ADB" w:rsidRPr="00797521">
        <w:rPr>
          <w:rFonts w:ascii="Times New Roman" w:eastAsia="Calibri" w:hAnsi="Times New Roman"/>
          <w:b/>
          <w:sz w:val="24"/>
          <w:szCs w:val="24"/>
          <w:lang w:eastAsia="pl-PL"/>
        </w:rPr>
        <w:t>zł</w:t>
      </w:r>
      <w:r w:rsidR="00D932B4" w:rsidRPr="00797521">
        <w:rPr>
          <w:rFonts w:ascii="Times New Roman" w:eastAsia="Calibri" w:hAnsi="Times New Roman"/>
          <w:sz w:val="24"/>
          <w:szCs w:val="24"/>
          <w:lang w:eastAsia="pl-PL"/>
        </w:rPr>
        <w:t>,</w:t>
      </w:r>
      <w:r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  <w:r w:rsidR="00873ADB"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w tym: </w:t>
      </w:r>
    </w:p>
    <w:p w:rsidR="00873ADB" w:rsidRPr="00873ADB" w:rsidRDefault="00873ADB" w:rsidP="00562B6D">
      <w:pPr>
        <w:pStyle w:val="Akapitzlist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873ADB">
        <w:rPr>
          <w:rFonts w:ascii="Times New Roman" w:eastAsia="Calibri" w:hAnsi="Times New Roman"/>
          <w:sz w:val="24"/>
          <w:szCs w:val="24"/>
          <w:lang w:eastAsia="pl-PL"/>
        </w:rPr>
        <w:t xml:space="preserve">dochody bieżące w kwocie 16.693.389,00 zł, </w:t>
      </w:r>
    </w:p>
    <w:p w:rsidR="00296211" w:rsidRDefault="00873ADB" w:rsidP="00562B6D">
      <w:pPr>
        <w:pStyle w:val="Akapitzlist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873ADB">
        <w:rPr>
          <w:rFonts w:ascii="Times New Roman" w:eastAsia="Calibri" w:hAnsi="Times New Roman"/>
          <w:sz w:val="24"/>
          <w:szCs w:val="24"/>
          <w:lang w:eastAsia="pl-PL"/>
        </w:rPr>
        <w:t>dochody majątkowe w kwocie 1.686.304,00 zł</w:t>
      </w:r>
      <w:r w:rsidR="00296211">
        <w:rPr>
          <w:rFonts w:ascii="Times New Roman" w:eastAsia="Calibri" w:hAnsi="Times New Roman"/>
          <w:sz w:val="24"/>
          <w:szCs w:val="24"/>
          <w:lang w:eastAsia="pl-PL"/>
        </w:rPr>
        <w:t>.</w:t>
      </w:r>
    </w:p>
    <w:p w:rsidR="00873ADB" w:rsidRPr="00797521" w:rsidRDefault="00797521" w:rsidP="00562B6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797521">
        <w:rPr>
          <w:rFonts w:ascii="Times New Roman" w:eastAsia="Calibri" w:hAnsi="Times New Roman"/>
          <w:b/>
          <w:sz w:val="24"/>
          <w:szCs w:val="24"/>
          <w:lang w:eastAsia="pl-PL"/>
        </w:rPr>
        <w:t>p</w:t>
      </w:r>
      <w:r w:rsidR="00873ADB" w:rsidRPr="00797521">
        <w:rPr>
          <w:rFonts w:ascii="Times New Roman" w:eastAsia="Calibri" w:hAnsi="Times New Roman"/>
          <w:b/>
          <w:sz w:val="24"/>
          <w:szCs w:val="24"/>
          <w:lang w:eastAsia="pl-PL"/>
        </w:rPr>
        <w:t>lanowane wydatki</w:t>
      </w:r>
      <w:r w:rsidR="00873ADB"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 budżetu gminy w wysokości </w:t>
      </w:r>
      <w:r w:rsidR="00873ADB" w:rsidRPr="00797521">
        <w:rPr>
          <w:rFonts w:ascii="Times New Roman" w:eastAsia="Calibri" w:hAnsi="Times New Roman"/>
          <w:b/>
          <w:sz w:val="24"/>
          <w:szCs w:val="24"/>
          <w:lang w:eastAsia="pl-PL"/>
        </w:rPr>
        <w:t>23.979.693,00 zł</w:t>
      </w:r>
      <w:r w:rsidR="00873ADB"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, w tym: </w:t>
      </w:r>
    </w:p>
    <w:p w:rsidR="00873ADB" w:rsidRPr="00797521" w:rsidRDefault="00873ADB" w:rsidP="00562B6D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wydatki bieżące w kwocie 16.677.126,86 zł, </w:t>
      </w:r>
    </w:p>
    <w:p w:rsidR="00D10234" w:rsidRPr="00797521" w:rsidRDefault="00873ADB" w:rsidP="00562B6D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eastAsia="Calibri" w:hAnsi="Times New Roman"/>
          <w:sz w:val="24"/>
          <w:szCs w:val="24"/>
        </w:rPr>
      </w:pPr>
      <w:r w:rsidRPr="00797521">
        <w:rPr>
          <w:rFonts w:ascii="Times New Roman" w:eastAsia="Calibri" w:hAnsi="Times New Roman"/>
          <w:sz w:val="24"/>
          <w:szCs w:val="24"/>
          <w:lang w:eastAsia="pl-PL"/>
        </w:rPr>
        <w:t>wydatki majątkowe w kwocie 7.302.566,14 zł.</w:t>
      </w:r>
      <w:r w:rsidR="00D10234" w:rsidRPr="00797521">
        <w:rPr>
          <w:rFonts w:ascii="Times New Roman" w:eastAsia="Calibri" w:hAnsi="Times New Roman"/>
          <w:sz w:val="24"/>
          <w:szCs w:val="24"/>
          <w:lang w:eastAsia="pl-PL"/>
        </w:rPr>
        <w:t xml:space="preserve"> </w:t>
      </w:r>
    </w:p>
    <w:p w:rsidR="00296211" w:rsidRDefault="00797521" w:rsidP="00D10234">
      <w:pPr>
        <w:keepLine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521">
        <w:rPr>
          <w:rFonts w:ascii="Times New Roman" w:eastAsia="Calibri" w:hAnsi="Times New Roman" w:cs="Times New Roman"/>
          <w:sz w:val="24"/>
          <w:szCs w:val="24"/>
        </w:rPr>
        <w:t>W uchwale budżetowej zaplanowano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</w:t>
      </w:r>
      <w:r w:rsidR="00D10234" w:rsidRPr="00D932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eficyt budżetu</w:t>
      </w:r>
      <w:r w:rsidR="00D10234" w:rsidRPr="0083007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wysokości </w:t>
      </w:r>
      <w:r w:rsidR="00830070" w:rsidRPr="00D932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5.600</w:t>
      </w:r>
      <w:r w:rsidR="00D10234" w:rsidRPr="00D932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  <w:r w:rsidR="00830070" w:rsidRPr="00D932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00</w:t>
      </w:r>
      <w:r w:rsidR="00D10234" w:rsidRPr="00D932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0,00 zł</w:t>
      </w:r>
      <w:r w:rsidR="00D10234" w:rsidRPr="0083007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który </w:t>
      </w:r>
      <w:r w:rsidR="00D10234" w:rsidRPr="00830070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D10234" w:rsidRPr="00830070">
        <w:rPr>
          <w:rFonts w:ascii="Times New Roman" w:eastAsia="Calibri" w:hAnsi="Times New Roman" w:cs="Times New Roman"/>
          <w:sz w:val="24"/>
          <w:szCs w:val="24"/>
        </w:rPr>
        <w:t>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uje się </w:t>
      </w:r>
      <w:r w:rsidR="00D10234" w:rsidRPr="00830070">
        <w:rPr>
          <w:rFonts w:ascii="Times New Roman" w:eastAsia="Calibri" w:hAnsi="Times New Roman" w:cs="Times New Roman"/>
          <w:sz w:val="24"/>
          <w:szCs w:val="24"/>
        </w:rPr>
        <w:t xml:space="preserve">sfinansować przychodami  budżetu </w:t>
      </w:r>
      <w:r w:rsidR="00830070" w:rsidRPr="00830070">
        <w:rPr>
          <w:rFonts w:ascii="Times New Roman" w:eastAsia="Calibri" w:hAnsi="Times New Roman" w:cs="Times New Roman"/>
          <w:sz w:val="24"/>
          <w:szCs w:val="24"/>
        </w:rPr>
        <w:t xml:space="preserve"> pochodzącymi z kredytów i pożyczek </w:t>
      </w:r>
      <w:r w:rsidR="00296211">
        <w:rPr>
          <w:rFonts w:ascii="Times New Roman" w:eastAsia="Calibri" w:hAnsi="Times New Roman" w:cs="Times New Roman"/>
          <w:sz w:val="24"/>
          <w:szCs w:val="24"/>
        </w:rPr>
        <w:t xml:space="preserve">w kwocie 2.600.000,00 zł </w:t>
      </w:r>
      <w:r w:rsidR="00830070" w:rsidRPr="00830070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296211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830070" w:rsidRPr="00830070">
        <w:rPr>
          <w:rFonts w:ascii="Times New Roman" w:eastAsia="Calibri" w:hAnsi="Times New Roman" w:cs="Times New Roman"/>
          <w:sz w:val="24"/>
          <w:szCs w:val="24"/>
        </w:rPr>
        <w:t>nadwyżki budżetu gminy z lat ubiegłych</w:t>
      </w:r>
      <w:r w:rsidR="009A43CB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296211">
        <w:rPr>
          <w:rFonts w:ascii="Times New Roman" w:eastAsia="Calibri" w:hAnsi="Times New Roman" w:cs="Times New Roman"/>
          <w:sz w:val="24"/>
          <w:szCs w:val="24"/>
        </w:rPr>
        <w:t xml:space="preserve"> kwocie 3.000</w:t>
      </w:r>
      <w:r w:rsidR="00D10234" w:rsidRPr="00830070">
        <w:rPr>
          <w:rFonts w:ascii="Times New Roman" w:eastAsia="Calibri" w:hAnsi="Times New Roman" w:cs="Times New Roman"/>
          <w:sz w:val="24"/>
          <w:szCs w:val="24"/>
        </w:rPr>
        <w:t>.</w:t>
      </w:r>
      <w:r w:rsidR="00296211">
        <w:rPr>
          <w:rFonts w:ascii="Times New Roman" w:eastAsia="Calibri" w:hAnsi="Times New Roman" w:cs="Times New Roman"/>
          <w:sz w:val="24"/>
          <w:szCs w:val="24"/>
        </w:rPr>
        <w:t>000,00 zł.</w:t>
      </w:r>
    </w:p>
    <w:p w:rsidR="00722FE2" w:rsidRDefault="00722FE2" w:rsidP="00D10234">
      <w:pPr>
        <w:keepLine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521">
        <w:rPr>
          <w:rFonts w:ascii="Times New Roman" w:eastAsia="Calibri" w:hAnsi="Times New Roman" w:cs="Times New Roman"/>
          <w:b/>
          <w:sz w:val="24"/>
          <w:szCs w:val="24"/>
        </w:rPr>
        <w:t>Rozchody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521">
        <w:rPr>
          <w:rFonts w:ascii="Times New Roman" w:eastAsia="Calibri" w:hAnsi="Times New Roman" w:cs="Times New Roman"/>
          <w:sz w:val="24"/>
          <w:szCs w:val="24"/>
        </w:rPr>
        <w:t xml:space="preserve">budżetu </w:t>
      </w:r>
      <w:r w:rsidR="00797521" w:rsidRPr="00797521">
        <w:rPr>
          <w:rFonts w:ascii="Times New Roman" w:eastAsia="Calibri" w:hAnsi="Times New Roman" w:cs="Times New Roman"/>
          <w:b/>
          <w:sz w:val="24"/>
          <w:szCs w:val="24"/>
        </w:rPr>
        <w:t>nie były planowane</w:t>
      </w:r>
      <w:r w:rsidR="00797521">
        <w:rPr>
          <w:rFonts w:ascii="Times New Roman" w:eastAsia="Calibri" w:hAnsi="Times New Roman" w:cs="Times New Roman"/>
          <w:sz w:val="24"/>
          <w:szCs w:val="24"/>
        </w:rPr>
        <w:t xml:space="preserve">, ponieważ gmina Bledzew </w:t>
      </w:r>
      <w:r w:rsidR="00797521" w:rsidRPr="00797521">
        <w:rPr>
          <w:rFonts w:ascii="Times New Roman" w:eastAsia="Calibri" w:hAnsi="Times New Roman" w:cs="Times New Roman"/>
          <w:b/>
          <w:sz w:val="24"/>
          <w:szCs w:val="24"/>
        </w:rPr>
        <w:t>nie posiadała długu</w:t>
      </w:r>
      <w:r w:rsidR="007975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0234" w:rsidRPr="00830070" w:rsidRDefault="00D10234" w:rsidP="00D10234">
      <w:pPr>
        <w:keepLine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07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C23E2" w:rsidRDefault="00D10234" w:rsidP="001E6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W trakcie I półrocza 201</w:t>
      </w:r>
      <w:r w:rsidR="00D932B4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</w:t>
      </w:r>
      <w:r w:rsidRPr="00D10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planowane wielkości dochodów i wydatków budżetu ulegały zmianom.  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Zmian dokonano Uchwałami Rady Gminy</w:t>
      </w:r>
      <w:r w:rsidR="00BD7406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także Zarządzeniami Wójta. </w:t>
      </w:r>
    </w:p>
    <w:p w:rsidR="00D10234" w:rsidRPr="00D10234" w:rsidRDefault="00D10234" w:rsidP="001E6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zmiany miał</w:t>
      </w:r>
      <w:r w:rsidR="00EF06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10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wpływ:</w:t>
      </w:r>
    </w:p>
    <w:p w:rsidR="00E04AA6" w:rsidRPr="00572391" w:rsidRDefault="00E04AA6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2391">
        <w:rPr>
          <w:rFonts w:ascii="Times New Roman" w:hAnsi="Times New Roman"/>
          <w:sz w:val="24"/>
          <w:szCs w:val="24"/>
          <w:lang w:eastAsia="pl-PL"/>
        </w:rPr>
        <w:t>zmniejszenie części oświatowej subwencji ogólnej</w:t>
      </w:r>
      <w:r w:rsidR="00980A05" w:rsidRPr="00572391">
        <w:t xml:space="preserve"> </w:t>
      </w:r>
      <w:r w:rsidR="00980A05" w:rsidRPr="00572391">
        <w:rPr>
          <w:rFonts w:ascii="Times New Roman" w:hAnsi="Times New Roman"/>
          <w:sz w:val="24"/>
          <w:szCs w:val="24"/>
          <w:lang w:eastAsia="pl-PL"/>
        </w:rPr>
        <w:t>w związku z ogłoszeniem przez Ministerstwo Finansów ostatecznych kwot subwencji dla gmin na 2018 r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.   </w:t>
      </w:r>
      <w:r w:rsidR="00980A05" w:rsidRP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2391">
        <w:rPr>
          <w:rFonts w:ascii="Times New Roman" w:hAnsi="Times New Roman"/>
          <w:sz w:val="24"/>
          <w:szCs w:val="24"/>
          <w:lang w:eastAsia="pl-PL"/>
        </w:rPr>
        <w:t>(-) 32.290,00 zł,</w:t>
      </w:r>
    </w:p>
    <w:p w:rsidR="002E5AE6" w:rsidRPr="00572391" w:rsidRDefault="001E6B6B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zwiększenie </w:t>
      </w:r>
      <w:r w:rsidRPr="00572391">
        <w:rPr>
          <w:rFonts w:ascii="Times New Roman" w:hAnsi="Times New Roman"/>
          <w:sz w:val="24"/>
          <w:szCs w:val="24"/>
          <w:lang w:eastAsia="pl-PL"/>
        </w:rPr>
        <w:t>dochod</w:t>
      </w:r>
      <w:r>
        <w:rPr>
          <w:rFonts w:ascii="Times New Roman" w:hAnsi="Times New Roman"/>
          <w:sz w:val="24"/>
          <w:szCs w:val="24"/>
          <w:lang w:eastAsia="pl-PL"/>
        </w:rPr>
        <w:t xml:space="preserve">ów </w:t>
      </w:r>
      <w:r w:rsidRPr="00572391">
        <w:rPr>
          <w:rFonts w:ascii="Times New Roman" w:hAnsi="Times New Roman"/>
          <w:sz w:val="24"/>
          <w:szCs w:val="24"/>
          <w:lang w:eastAsia="pl-PL"/>
        </w:rPr>
        <w:t>własn</w:t>
      </w:r>
      <w:r>
        <w:rPr>
          <w:rFonts w:ascii="Times New Roman" w:hAnsi="Times New Roman"/>
          <w:sz w:val="24"/>
          <w:szCs w:val="24"/>
          <w:lang w:eastAsia="pl-PL"/>
        </w:rPr>
        <w:t>ych</w:t>
      </w:r>
      <w:r w:rsidRPr="00572391">
        <w:rPr>
          <w:rFonts w:ascii="Times New Roman" w:hAnsi="Times New Roman"/>
          <w:sz w:val="24"/>
          <w:szCs w:val="24"/>
          <w:lang w:eastAsia="pl-PL"/>
        </w:rPr>
        <w:t xml:space="preserve"> gminy </w:t>
      </w:r>
      <w:r>
        <w:rPr>
          <w:rFonts w:ascii="Times New Roman" w:hAnsi="Times New Roman"/>
          <w:sz w:val="24"/>
          <w:szCs w:val="24"/>
          <w:lang w:eastAsia="pl-PL"/>
        </w:rPr>
        <w:t>–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wpłata </w:t>
      </w:r>
      <w:r w:rsidRPr="001E6B6B">
        <w:rPr>
          <w:rFonts w:ascii="Times New Roman" w:hAnsi="Times New Roman"/>
          <w:sz w:val="24"/>
          <w:szCs w:val="24"/>
          <w:lang w:eastAsia="pl-PL"/>
        </w:rPr>
        <w:t xml:space="preserve">niewykorzystanych </w:t>
      </w:r>
      <w:r>
        <w:rPr>
          <w:rFonts w:ascii="Times New Roman" w:hAnsi="Times New Roman"/>
          <w:sz w:val="24"/>
          <w:szCs w:val="24"/>
          <w:lang w:eastAsia="pl-PL"/>
        </w:rPr>
        <w:t xml:space="preserve">w terminie </w:t>
      </w:r>
      <w:r w:rsidRPr="001E6B6B">
        <w:rPr>
          <w:rFonts w:ascii="Times New Roman" w:hAnsi="Times New Roman"/>
          <w:sz w:val="24"/>
          <w:szCs w:val="24"/>
          <w:lang w:eastAsia="pl-PL"/>
        </w:rPr>
        <w:t xml:space="preserve">środków na niewygasające wydatki </w:t>
      </w:r>
      <w:r w:rsidR="00980A05" w:rsidRPr="00572391">
        <w:rPr>
          <w:rFonts w:ascii="Times New Roman" w:hAnsi="Times New Roman"/>
          <w:sz w:val="24"/>
          <w:szCs w:val="24"/>
          <w:lang w:eastAsia="pl-PL"/>
        </w:rPr>
        <w:t xml:space="preserve">(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dotyczy przeprowadzenia procedury przetargowej dla zadań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 xml:space="preserve">” Uregulowanie gospodarki wodno-ściekowej na terenie gminy Bledzew poprzez budowę przydomowych oczyszczalni ścieków oraz sieci wodociągowej” </w:t>
      </w:r>
      <w:r w:rsidR="00980A05" w:rsidRPr="00572391">
        <w:rPr>
          <w:rFonts w:ascii="Times New Roman" w:hAnsi="Times New Roman"/>
          <w:sz w:val="24"/>
          <w:szCs w:val="24"/>
          <w:lang w:eastAsia="pl-PL"/>
        </w:rPr>
        <w:t xml:space="preserve">) 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980A05" w:rsidRP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(+) 4</w:t>
      </w:r>
      <w:r w:rsidR="00D5699D">
        <w:rPr>
          <w:rFonts w:ascii="Times New Roman" w:hAnsi="Times New Roman"/>
          <w:sz w:val="24"/>
          <w:szCs w:val="24"/>
          <w:lang w:eastAsia="pl-PL"/>
        </w:rPr>
        <w:t>.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579,29 zł,</w:t>
      </w:r>
    </w:p>
    <w:p w:rsidR="002E5AE6" w:rsidRPr="00572391" w:rsidRDefault="002E5AE6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2391">
        <w:rPr>
          <w:rFonts w:ascii="Times New Roman" w:hAnsi="Times New Roman"/>
          <w:sz w:val="24"/>
          <w:szCs w:val="24"/>
          <w:lang w:eastAsia="pl-PL"/>
        </w:rPr>
        <w:t xml:space="preserve">przyznanie dotacji celowej przeznaczonej na zwrot podatku akcyzowego zawartego w cenie oleju napędowego wykorzystywanego do produkcji rolnej przez producentów rolnych oraz pokrycie kosztów postępowania w sprawie jego zwrotu poniesionych przez gminę  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E6B6B">
        <w:rPr>
          <w:rFonts w:ascii="Times New Roman" w:hAnsi="Times New Roman"/>
          <w:sz w:val="24"/>
          <w:szCs w:val="24"/>
          <w:lang w:eastAsia="pl-PL"/>
        </w:rPr>
        <w:t xml:space="preserve">                             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B2F2F" w:rsidRP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2391">
        <w:rPr>
          <w:rFonts w:ascii="Times New Roman" w:hAnsi="Times New Roman"/>
          <w:sz w:val="24"/>
          <w:szCs w:val="24"/>
          <w:lang w:eastAsia="pl-PL"/>
        </w:rPr>
        <w:t>(+) 377</w:t>
      </w:r>
      <w:r w:rsidR="00D5699D">
        <w:rPr>
          <w:rFonts w:ascii="Times New Roman" w:hAnsi="Times New Roman"/>
          <w:sz w:val="24"/>
          <w:szCs w:val="24"/>
          <w:lang w:eastAsia="pl-PL"/>
        </w:rPr>
        <w:t>.</w:t>
      </w:r>
      <w:r w:rsidRPr="00572391">
        <w:rPr>
          <w:rFonts w:ascii="Times New Roman" w:hAnsi="Times New Roman"/>
          <w:sz w:val="24"/>
          <w:szCs w:val="24"/>
          <w:lang w:eastAsia="pl-PL"/>
        </w:rPr>
        <w:t>939,70 zł,</w:t>
      </w:r>
    </w:p>
    <w:p w:rsidR="002E5AE6" w:rsidRPr="00572391" w:rsidRDefault="002E5AE6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2391">
        <w:rPr>
          <w:rFonts w:ascii="Times New Roman" w:hAnsi="Times New Roman"/>
          <w:sz w:val="24"/>
          <w:szCs w:val="24"/>
          <w:lang w:eastAsia="pl-PL"/>
        </w:rPr>
        <w:t>przyznanie dotacji celowej przeznaczonej na realizację zadań z zakresu administracji rządowej „Urzędy Wojewódzkie” (wydawanie  dowodów osobistych, ewidencja ludności, działalność urzędu stanu cywilnego, działalność gospodarcza, obrona cywilna</w:t>
      </w:r>
      <w:r w:rsidR="004D3BC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2391">
        <w:rPr>
          <w:rFonts w:ascii="Times New Roman" w:hAnsi="Times New Roman"/>
          <w:sz w:val="24"/>
          <w:szCs w:val="24"/>
          <w:lang w:eastAsia="pl-PL"/>
        </w:rPr>
        <w:t>)</w:t>
      </w:r>
      <w:r w:rsidR="00E04AA6" w:rsidRP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                            </w:t>
      </w:r>
      <w:r w:rsidR="00725C19" w:rsidRPr="00572391">
        <w:rPr>
          <w:rFonts w:ascii="Times New Roman" w:hAnsi="Times New Roman"/>
          <w:sz w:val="24"/>
          <w:szCs w:val="24"/>
          <w:lang w:eastAsia="pl-PL"/>
        </w:rPr>
        <w:t xml:space="preserve">w II kwartale 2018 r.  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572391">
        <w:rPr>
          <w:rFonts w:ascii="Times New Roman" w:hAnsi="Times New Roman"/>
          <w:sz w:val="24"/>
          <w:szCs w:val="24"/>
          <w:lang w:eastAsia="pl-PL"/>
        </w:rPr>
        <w:t>(+) 14</w:t>
      </w:r>
      <w:r w:rsidR="00D5699D">
        <w:rPr>
          <w:rFonts w:ascii="Times New Roman" w:hAnsi="Times New Roman"/>
          <w:sz w:val="24"/>
          <w:szCs w:val="24"/>
          <w:lang w:eastAsia="pl-PL"/>
        </w:rPr>
        <w:t>.</w:t>
      </w:r>
      <w:r w:rsidRPr="00572391">
        <w:rPr>
          <w:rFonts w:ascii="Times New Roman" w:hAnsi="Times New Roman"/>
          <w:sz w:val="24"/>
          <w:szCs w:val="24"/>
          <w:lang w:eastAsia="pl-PL"/>
        </w:rPr>
        <w:t>970,00 zł,</w:t>
      </w:r>
    </w:p>
    <w:p w:rsidR="002E5AE6" w:rsidRPr="00572391" w:rsidRDefault="00B109B8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4" w:name="_Hlk519231329"/>
      <w:r>
        <w:rPr>
          <w:rFonts w:ascii="Times New Roman" w:hAnsi="Times New Roman"/>
          <w:sz w:val="24"/>
          <w:szCs w:val="24"/>
          <w:lang w:eastAsia="pl-PL"/>
        </w:rPr>
        <w:t xml:space="preserve">zwiększenie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dochod</w:t>
      </w:r>
      <w:r>
        <w:rPr>
          <w:rFonts w:ascii="Times New Roman" w:hAnsi="Times New Roman"/>
          <w:sz w:val="24"/>
          <w:szCs w:val="24"/>
          <w:lang w:eastAsia="pl-PL"/>
        </w:rPr>
        <w:t xml:space="preserve">ów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własn</w:t>
      </w:r>
      <w:r>
        <w:rPr>
          <w:rFonts w:ascii="Times New Roman" w:hAnsi="Times New Roman"/>
          <w:sz w:val="24"/>
          <w:szCs w:val="24"/>
          <w:lang w:eastAsia="pl-PL"/>
        </w:rPr>
        <w:t>ych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 xml:space="preserve"> gminy </w:t>
      </w:r>
      <w:bookmarkEnd w:id="4"/>
      <w:r w:rsidR="002E5AE6" w:rsidRPr="00572391">
        <w:rPr>
          <w:rFonts w:ascii="Times New Roman" w:hAnsi="Times New Roman"/>
          <w:sz w:val="24"/>
          <w:szCs w:val="24"/>
          <w:lang w:eastAsia="pl-PL"/>
        </w:rPr>
        <w:t xml:space="preserve"> z tytułu darowizn, odsetek,  rozliczeń z lat ubiegłych, wpływu niewykorzystanych dotacji, za zajęcie pasa drogowego</w:t>
      </w:r>
      <w:r w:rsidR="00537C90" w:rsidRPr="00572391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wpływy z najmu i dzierżawy z lat ubiegłych</w:t>
      </w:r>
      <w:r w:rsidR="00537C90" w:rsidRPr="00572391">
        <w:rPr>
          <w:rFonts w:ascii="Times New Roman" w:hAnsi="Times New Roman"/>
          <w:sz w:val="24"/>
          <w:szCs w:val="24"/>
          <w:lang w:eastAsia="pl-PL"/>
        </w:rPr>
        <w:t>, w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 xml:space="preserve">pływy za media z lat ubiegłych, ponadplanowe dochody z odsetek </w:t>
      </w:r>
      <w:r w:rsidR="001E6B6B">
        <w:rPr>
          <w:rFonts w:ascii="Times New Roman" w:hAnsi="Times New Roman"/>
          <w:sz w:val="24"/>
          <w:szCs w:val="24"/>
          <w:lang w:eastAsia="pl-PL"/>
        </w:rPr>
        <w:t xml:space="preserve">                                   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od czasowo wolnych środków zgromadzonych na rachunku budżetu gminy</w:t>
      </w:r>
      <w:r w:rsidR="00537C90" w:rsidRPr="00572391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572391" w:rsidRPr="00572391">
        <w:rPr>
          <w:rFonts w:ascii="Times New Roman" w:hAnsi="Times New Roman"/>
          <w:sz w:val="24"/>
          <w:szCs w:val="24"/>
          <w:lang w:eastAsia="pl-PL"/>
        </w:rPr>
        <w:t>zwrot niewykorzystanej dotacji w 2017 r. przez instytucję kultury</w:t>
      </w:r>
      <w:r w:rsidR="00572391">
        <w:rPr>
          <w:rFonts w:ascii="Times New Roman" w:hAnsi="Times New Roman"/>
          <w:sz w:val="24"/>
          <w:szCs w:val="24"/>
          <w:lang w:eastAsia="pl-PL"/>
        </w:rPr>
        <w:t>,</w:t>
      </w:r>
      <w:r w:rsidR="00572391" w:rsidRP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zwrot części kosztów poniesionych w 2017 r.  na wynagrodzenia i składki na ubezpieczenia społeczne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pracowników robót publicznych skierowanych przez Powiatowy Urząd Pracy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w </w:t>
      </w:r>
      <w:r w:rsidR="002E5AE6" w:rsidRPr="00572391">
        <w:rPr>
          <w:rFonts w:ascii="Times New Roman" w:hAnsi="Times New Roman"/>
          <w:sz w:val="24"/>
          <w:szCs w:val="24"/>
          <w:lang w:eastAsia="pl-PL"/>
        </w:rPr>
        <w:t>Międzyrzeczu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E6B6B">
        <w:rPr>
          <w:rFonts w:ascii="Times New Roman" w:hAnsi="Times New Roman"/>
          <w:sz w:val="24"/>
          <w:szCs w:val="24"/>
          <w:lang w:eastAsia="pl-PL"/>
        </w:rPr>
        <w:t xml:space="preserve">                                </w:t>
      </w:r>
      <w:r w:rsidR="00537C90" w:rsidRPr="00572391">
        <w:rPr>
          <w:rFonts w:ascii="Times New Roman" w:hAnsi="Times New Roman"/>
          <w:sz w:val="24"/>
          <w:szCs w:val="24"/>
          <w:lang w:eastAsia="pl-PL"/>
        </w:rPr>
        <w:t xml:space="preserve">(+) </w:t>
      </w:r>
      <w:r w:rsidR="004B2F2F" w:rsidRPr="00572391">
        <w:rPr>
          <w:rFonts w:ascii="Times New Roman" w:hAnsi="Times New Roman"/>
          <w:sz w:val="24"/>
          <w:szCs w:val="24"/>
          <w:lang w:eastAsia="pl-PL"/>
        </w:rPr>
        <w:t>2</w:t>
      </w:r>
      <w:r w:rsidR="00BD481C">
        <w:rPr>
          <w:rFonts w:ascii="Times New Roman" w:hAnsi="Times New Roman"/>
          <w:sz w:val="24"/>
          <w:szCs w:val="24"/>
          <w:lang w:eastAsia="pl-PL"/>
        </w:rPr>
        <w:t>6.245</w:t>
      </w:r>
      <w:r w:rsidR="00537C90" w:rsidRPr="00572391">
        <w:rPr>
          <w:rFonts w:ascii="Times New Roman" w:hAnsi="Times New Roman"/>
          <w:sz w:val="24"/>
          <w:szCs w:val="24"/>
          <w:lang w:eastAsia="pl-PL"/>
        </w:rPr>
        <w:t>,00 zł</w:t>
      </w:r>
      <w:r w:rsidR="004B2F2F" w:rsidRPr="00572391">
        <w:rPr>
          <w:rFonts w:ascii="Times New Roman" w:hAnsi="Times New Roman"/>
          <w:sz w:val="24"/>
          <w:szCs w:val="24"/>
          <w:lang w:eastAsia="pl-PL"/>
        </w:rPr>
        <w:t>,</w:t>
      </w:r>
    </w:p>
    <w:p w:rsidR="00E04AA6" w:rsidRPr="00572391" w:rsidRDefault="00E04AA6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2391">
        <w:rPr>
          <w:rFonts w:ascii="Times New Roman" w:hAnsi="Times New Roman"/>
          <w:sz w:val="24"/>
          <w:szCs w:val="24"/>
          <w:lang w:eastAsia="pl-PL"/>
        </w:rPr>
        <w:t>przyznanie dotacji celowej przeznaczonej na sfinansowanie w II kwartale 2018 r. wypłat zryczałtowanych dodatków energetycznych dla odbiorców wrażliwych energii elektrycznej oraz kosztów obsługi tego zadania realizowanego przez gminy w wysokości 2% łącznej kwoty dotacji wypłaconych w gminie</w:t>
      </w:r>
      <w:r w:rsidR="00572391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4B2F2F" w:rsidRPr="00572391">
        <w:rPr>
          <w:rFonts w:ascii="Times New Roman" w:hAnsi="Times New Roman"/>
          <w:sz w:val="24"/>
          <w:szCs w:val="24"/>
          <w:lang w:eastAsia="pl-PL"/>
        </w:rPr>
        <w:t xml:space="preserve">(+) </w:t>
      </w:r>
      <w:r w:rsidRPr="00572391">
        <w:rPr>
          <w:rFonts w:ascii="Times New Roman" w:hAnsi="Times New Roman"/>
          <w:sz w:val="24"/>
          <w:szCs w:val="24"/>
          <w:lang w:eastAsia="pl-PL"/>
        </w:rPr>
        <w:t xml:space="preserve"> 171,66 zł,  </w:t>
      </w:r>
    </w:p>
    <w:p w:rsidR="00E04AA6" w:rsidRPr="00572391" w:rsidRDefault="00E04AA6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2391">
        <w:rPr>
          <w:rFonts w:ascii="Times New Roman" w:hAnsi="Times New Roman"/>
          <w:sz w:val="24"/>
          <w:szCs w:val="24"/>
          <w:lang w:eastAsia="pl-PL"/>
        </w:rPr>
        <w:t>przyznanie dotacji celowej przeznaczonej na realizację zadań związanych z przyznawaniem Kart Dużej Rodziny wynikających z ustawy o Karcie Dużej Rodziny</w:t>
      </w:r>
      <w:r w:rsidR="00E5689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72391">
        <w:rPr>
          <w:rFonts w:ascii="Times New Roman" w:hAnsi="Times New Roman"/>
          <w:sz w:val="24"/>
          <w:szCs w:val="24"/>
          <w:lang w:eastAsia="pl-PL"/>
        </w:rPr>
        <w:t xml:space="preserve"> (+) 56,00 zł,</w:t>
      </w:r>
    </w:p>
    <w:p w:rsidR="00E04AA6" w:rsidRPr="00572391" w:rsidRDefault="00E04AA6" w:rsidP="00562B6D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2391">
        <w:rPr>
          <w:rFonts w:ascii="Times New Roman" w:hAnsi="Times New Roman"/>
          <w:sz w:val="24"/>
          <w:szCs w:val="24"/>
          <w:lang w:eastAsia="pl-PL"/>
        </w:rPr>
        <w:t>przyznanie dotacji celowej z państwowych funduszy celowych na usuwanie azbestu                           w gminie Bledzew – program priorytetowy NFOŚiGW pn.: ” SYSTEM – Wsparcie działań ochrony środowiska i gospodarki wodnej realizowany przez partnerów zewnętrznych</w:t>
      </w:r>
      <w:r w:rsidR="00D5699D">
        <w:rPr>
          <w:rFonts w:ascii="Times New Roman" w:hAnsi="Times New Roman"/>
          <w:sz w:val="24"/>
          <w:szCs w:val="24"/>
          <w:lang w:eastAsia="pl-PL"/>
        </w:rPr>
        <w:t xml:space="preserve">                        </w:t>
      </w:r>
      <w:r w:rsidRPr="00572391">
        <w:rPr>
          <w:rFonts w:ascii="Times New Roman" w:hAnsi="Times New Roman"/>
          <w:sz w:val="24"/>
          <w:szCs w:val="24"/>
          <w:lang w:eastAsia="pl-PL"/>
        </w:rPr>
        <w:t xml:space="preserve"> (+</w:t>
      </w:r>
      <w:r w:rsidR="004B2F2F" w:rsidRPr="00572391">
        <w:rPr>
          <w:rFonts w:ascii="Times New Roman" w:hAnsi="Times New Roman"/>
          <w:sz w:val="24"/>
          <w:szCs w:val="24"/>
          <w:lang w:eastAsia="pl-PL"/>
        </w:rPr>
        <w:t xml:space="preserve">) </w:t>
      </w:r>
      <w:r w:rsidRPr="00572391">
        <w:rPr>
          <w:rFonts w:ascii="Times New Roman" w:hAnsi="Times New Roman"/>
          <w:sz w:val="24"/>
          <w:szCs w:val="24"/>
          <w:lang w:eastAsia="pl-PL"/>
        </w:rPr>
        <w:t>145</w:t>
      </w:r>
      <w:r w:rsidR="00D5699D">
        <w:rPr>
          <w:rFonts w:ascii="Times New Roman" w:hAnsi="Times New Roman"/>
          <w:sz w:val="24"/>
          <w:szCs w:val="24"/>
          <w:lang w:eastAsia="pl-PL"/>
        </w:rPr>
        <w:t>.</w:t>
      </w:r>
      <w:r w:rsidRPr="00572391">
        <w:rPr>
          <w:rFonts w:ascii="Times New Roman" w:hAnsi="Times New Roman"/>
          <w:sz w:val="24"/>
          <w:szCs w:val="24"/>
          <w:lang w:eastAsia="pl-PL"/>
        </w:rPr>
        <w:t>576,00 zł,</w:t>
      </w:r>
    </w:p>
    <w:p w:rsidR="00D10234" w:rsidRPr="00572391" w:rsidRDefault="00D10234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celowej na dofinansowanie świadczeń pomocy materialnej  dla uczniów 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o charakterze socjalnym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(+)  </w:t>
      </w:r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60.802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zł, </w:t>
      </w:r>
    </w:p>
    <w:p w:rsidR="00D10234" w:rsidRPr="00572391" w:rsidRDefault="00D10234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celowej przeznaczonej na realizację zadań własnych w zakresie wychowania przedszkolnego 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(+) 1</w:t>
      </w:r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zł,</w:t>
      </w:r>
    </w:p>
    <w:p w:rsidR="00537C90" w:rsidRPr="00572391" w:rsidRDefault="00B109B8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zwiększenie </w:t>
      </w:r>
      <w:r w:rsidRPr="00572391">
        <w:rPr>
          <w:rFonts w:ascii="Times New Roman" w:hAnsi="Times New Roman"/>
          <w:sz w:val="24"/>
          <w:szCs w:val="24"/>
          <w:lang w:eastAsia="pl-PL"/>
        </w:rPr>
        <w:t>dochod</w:t>
      </w:r>
      <w:r>
        <w:rPr>
          <w:rFonts w:ascii="Times New Roman" w:hAnsi="Times New Roman"/>
          <w:sz w:val="24"/>
          <w:szCs w:val="24"/>
          <w:lang w:eastAsia="pl-PL"/>
        </w:rPr>
        <w:t xml:space="preserve">ów </w:t>
      </w:r>
      <w:r w:rsidRPr="00572391">
        <w:rPr>
          <w:rFonts w:ascii="Times New Roman" w:hAnsi="Times New Roman"/>
          <w:sz w:val="24"/>
          <w:szCs w:val="24"/>
          <w:lang w:eastAsia="pl-PL"/>
        </w:rPr>
        <w:t>własn</w:t>
      </w:r>
      <w:r>
        <w:rPr>
          <w:rFonts w:ascii="Times New Roman" w:hAnsi="Times New Roman"/>
          <w:sz w:val="24"/>
          <w:szCs w:val="24"/>
          <w:lang w:eastAsia="pl-PL"/>
        </w:rPr>
        <w:t>ych</w:t>
      </w:r>
      <w:r w:rsidRPr="00572391">
        <w:rPr>
          <w:rFonts w:ascii="Times New Roman" w:hAnsi="Times New Roman"/>
          <w:sz w:val="24"/>
          <w:szCs w:val="24"/>
          <w:lang w:eastAsia="pl-PL"/>
        </w:rPr>
        <w:t xml:space="preserve"> gminy </w:t>
      </w:r>
      <w:r w:rsidR="001E6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37C9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ze zwrotów z lat ubiegłych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181317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podatku VAT naliczonego z tytułu poniesionych przez Gminę wydatków ogólnych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37C9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522DD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wrot podatku VAT naliczonego za nabycie środków trwałych zakupionych w 2017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</w:t>
      </w:r>
      <w:r w:rsidR="001E6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C9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(+) 54.969,00 zł, </w:t>
      </w:r>
    </w:p>
    <w:p w:rsidR="00D10234" w:rsidRPr="00572391" w:rsidRDefault="00D10234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516839749"/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zmniejszenie</w:t>
      </w:r>
      <w:bookmarkEnd w:id="5"/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celowej na </w:t>
      </w:r>
      <w:r w:rsidR="00A522DD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składki na ubezpieczenie zdrowotne opłacane za osoby pobierające niektóre świadczenia z pomocy społecznej, niektóre świadczenia rodzinne oraz za osoby uczestniczące w zajęciach w centrum integracji społecznej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  <w:r w:rsidR="00A522DD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14.2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zł,</w:t>
      </w:r>
    </w:p>
    <w:p w:rsidR="00D10234" w:rsidRPr="00572391" w:rsidRDefault="00D10234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dotacji celowej przeznaczonej na dofinansowanie wypłat zasiłków okresowych w części gwarantowanej z budżetu państwa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(+)</w:t>
      </w:r>
      <w:r w:rsidR="00A522DD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zł,</w:t>
      </w:r>
    </w:p>
    <w:p w:rsidR="00D10234" w:rsidRPr="00572391" w:rsidRDefault="00D5699D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zmniejszenie </w:t>
      </w:r>
      <w:r w:rsidR="00D10234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celowej na realizację świadczenia wychowawczego w wysokości 500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0234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na dziecko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10234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10234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>218</w:t>
      </w:r>
      <w:r w:rsidR="00D10234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10234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zł,</w:t>
      </w:r>
    </w:p>
    <w:p w:rsidR="00D10234" w:rsidRPr="00572391" w:rsidRDefault="00D10234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większenie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celowej na dofinansowanie wieloletniego programu wspierania finansowego gmin w zakresie dożywiania „pomoc państwa w zakresie dożywiania”                        (</w:t>
      </w:r>
      <w:r w:rsid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zł,</w:t>
      </w:r>
    </w:p>
    <w:p w:rsidR="000908C0" w:rsidRPr="00572391" w:rsidRDefault="00722FE2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</w:t>
      </w:r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poniesionych wydatków w 2017 r. na projekt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Polsko – niemieckie zawody pożarnicze Bledzew – </w:t>
      </w:r>
      <w:proofErr w:type="spellStart"/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>Podelizg</w:t>
      </w:r>
      <w:proofErr w:type="spellEnd"/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 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908C0"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(+) 9 809,26 zł, </w:t>
      </w:r>
    </w:p>
    <w:p w:rsidR="000908C0" w:rsidRPr="00572391" w:rsidRDefault="000908C0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celowej na wyposażenie szkół w podręczniki, materiały edukacyjne </w:t>
      </w:r>
      <w:r w:rsidR="00722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materiały ćwiczeniowe 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7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(+) 36.248,09 zł,</w:t>
      </w:r>
    </w:p>
    <w:p w:rsidR="000908C0" w:rsidRDefault="000908C0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519078743"/>
      <w:r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celowej </w:t>
      </w:r>
      <w:bookmarkEnd w:id="6"/>
      <w:r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programów finansowanych z udziałem środków europejskich</w:t>
      </w:r>
      <w:r w:rsidR="00D5699D"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C90"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>ofinansowanie z PROW na lata 2014-2020 w ramach działania „Wsparcie dla rozwoju lokalnego w ramach inicjatywy LEADER” – realizacja zadania</w:t>
      </w:r>
      <w:r w:rsidR="00722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„Rozwój ogólnodostępnej infrastruktury rekreacyjnej w Gminie Bledzew”</w:t>
      </w:r>
      <w:r w:rsidR="00D5699D"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(+) </w:t>
      </w:r>
      <w:r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>239 557,00</w:t>
      </w:r>
      <w:r w:rsidR="00537C90" w:rsidRPr="00D56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605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181D8D" w:rsidRPr="00181D8D" w:rsidRDefault="00181D8D" w:rsidP="00562B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celowej na realizację programu rządowego „Dobry </w:t>
      </w:r>
      <w:r w:rsidR="00BD740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81D8D">
        <w:rPr>
          <w:rFonts w:ascii="Times New Roman" w:eastAsia="Times New Roman" w:hAnsi="Times New Roman" w:cs="Times New Roman"/>
          <w:sz w:val="24"/>
          <w:szCs w:val="24"/>
          <w:lang w:eastAsia="pl-PL"/>
        </w:rPr>
        <w:t>tart”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(+) 213.900,00zł.</w:t>
      </w:r>
    </w:p>
    <w:p w:rsidR="00B109B8" w:rsidRDefault="00B109B8" w:rsidP="001E6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D4A78" w:rsidRDefault="001D4A78" w:rsidP="001E6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4A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w wydatkach budżetowych to dostosowanie zgodności wydatków  do otrzymanych kwot do</w:t>
      </w:r>
      <w:r w:rsidR="003C53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tacji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budżetu państwa i innych </w:t>
      </w:r>
      <w:r w:rsidR="003C53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dochodów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1D4A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To także przenoszenia środków finansowych między zadaniami w paragrafach, rozdziałach i działach klasyfikacji budżetowej wynikające </w:t>
      </w:r>
      <w:r w:rsidR="009A43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Pr="001D4A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innych niż pierwotnie zakładano środków potrzebnych na wykonanie danego zadania, albo też w związku ze zmianą zakresu prac inwestycyjnych, czy też wprowadzeniem nowych zadań.</w:t>
      </w:r>
    </w:p>
    <w:p w:rsidR="000A3CAC" w:rsidRDefault="000A3CAC" w:rsidP="00B41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7" w:name="_Hlk516840030"/>
    </w:p>
    <w:p w:rsidR="006D24BE" w:rsidRDefault="000A3CAC" w:rsidP="001E6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wyniku dokonanych zm</w:t>
      </w:r>
      <w:r w:rsidR="007D3E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ian </w:t>
      </w:r>
      <w:r w:rsidR="00F835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zwiększono plan dochodów i wydatków o kwotę </w:t>
      </w:r>
      <w:r w:rsidR="00F01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1.044.413</w:t>
      </w:r>
      <w:r w:rsidR="00F0152B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1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</w:t>
      </w:r>
      <w:r w:rsidR="00F0152B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zł.</w:t>
      </w:r>
      <w:r w:rsidR="00F01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D24BE" w:rsidRDefault="006D24BE" w:rsidP="00B41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10234" w:rsidRPr="00D10234" w:rsidRDefault="004339FD" w:rsidP="001E6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339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Budżet </w:t>
      </w:r>
      <w:r w:rsidR="002C2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Gminy Bledzew </w:t>
      </w:r>
      <w:r w:rsidRPr="004339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dzień 30 czerwca 201</w:t>
      </w:r>
      <w:r w:rsidR="003909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4339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  <w:bookmarkEnd w:id="7"/>
      <w:r w:rsidR="00D10234"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przedstawiał się następująco:</w:t>
      </w:r>
    </w:p>
    <w:tbl>
      <w:tblPr>
        <w:tblpPr w:leftFromText="141" w:rightFromText="141" w:vertAnchor="text" w:horzAnchor="margin" w:tblpY="128"/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559"/>
        <w:gridCol w:w="1418"/>
        <w:gridCol w:w="1134"/>
      </w:tblGrid>
      <w:tr w:rsidR="00B51EBE" w:rsidRPr="002C23E2" w:rsidTr="00151FF0">
        <w:trPr>
          <w:trHeight w:val="27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bookmarkStart w:id="8" w:name="_Hlk488743096"/>
            <w:bookmarkStart w:id="9" w:name="_Hlk488743284"/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Plan </w:t>
            </w:r>
          </w:p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na dzień</w:t>
            </w:r>
          </w:p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201</w:t>
            </w:r>
            <w:r w:rsidR="003909F7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8</w:t>
            </w: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.01.01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Zmiany wprowadzone              do budżetu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Plan </w:t>
            </w:r>
          </w:p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(po zmianach)</w:t>
            </w:r>
          </w:p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201</w:t>
            </w:r>
            <w:r w:rsidR="003909F7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8</w:t>
            </w: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.06.30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Dynamika</w:t>
            </w:r>
          </w:p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%</w:t>
            </w:r>
          </w:p>
          <w:p w:rsidR="00B51EBE" w:rsidRPr="00151FF0" w:rsidRDefault="00B51EBE" w:rsidP="00B51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4:2)</w:t>
            </w:r>
          </w:p>
        </w:tc>
      </w:tr>
      <w:tr w:rsidR="00B51EBE" w:rsidRPr="002C23E2" w:rsidTr="009A43CB">
        <w:trPr>
          <w:trHeight w:val="109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51EBE" w:rsidRPr="00151FF0" w:rsidRDefault="00B51EBE" w:rsidP="002C23E2">
            <w:pPr>
              <w:spacing w:after="0" w:line="264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51EBE" w:rsidRPr="00151FF0" w:rsidRDefault="00B51EBE" w:rsidP="002C23E2">
            <w:pPr>
              <w:spacing w:after="0" w:line="264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B51EBE" w:rsidRPr="002C23E2" w:rsidTr="002C23E2">
        <w:trPr>
          <w:trHeight w:val="341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A. DOCHODY, w tym: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  <w:r w:rsidR="003909F7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8.379.693</w:t>
            </w: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1.0</w:t>
            </w:r>
            <w:r w:rsidR="00AB739A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44</w:t>
            </w: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.413,00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E" w:rsidRPr="00151FF0" w:rsidRDefault="001B4F3C" w:rsidP="002C23E2">
            <w:pPr>
              <w:spacing w:after="0" w:line="264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19.4</w:t>
            </w:r>
            <w:r w:rsidR="00AB739A"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.106,00 </w:t>
            </w:r>
            <w:r w:rsidR="00B51EBE"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105,</w:t>
            </w:r>
            <w:r w:rsidR="00BD7406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B51EBE" w:rsidRPr="002C23E2" w:rsidTr="009A43CB">
        <w:trPr>
          <w:trHeight w:val="278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Dochody bieżące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16.</w:t>
            </w:r>
            <w:r w:rsidR="003909F7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693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="003909F7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389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AB739A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804</w:t>
            </w:r>
            <w:r w:rsidR="001B4F3C"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.856</w:t>
            </w:r>
            <w:r w:rsidR="00B51EBE"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="001B4F3C"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E" w:rsidRPr="00151FF0" w:rsidRDefault="001B4F3C" w:rsidP="002C23E2">
            <w:pPr>
              <w:spacing w:after="0" w:line="264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17.49</w:t>
            </w:r>
            <w:r w:rsidR="00AB739A"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  <w:r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.245,00 </w:t>
            </w:r>
            <w:r w:rsidR="00B51EBE" w:rsidRPr="00151F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  <w:r w:rsidR="00392A1D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392A1D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B51EBE" w:rsidRPr="002C23E2" w:rsidTr="009A43CB">
        <w:trPr>
          <w:trHeight w:val="278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Dochody majątkowe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EBE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1.686.304</w:t>
            </w:r>
            <w:r w:rsidR="00B51EBE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1B4F3C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10" w:name="_Hlk517088457"/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239.557</w:t>
            </w:r>
            <w:r w:rsidR="00B51EBE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,00</w:t>
            </w:r>
            <w:bookmarkEnd w:id="10"/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1B4F3C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1.925.861,00 </w:t>
            </w:r>
            <w:r w:rsidR="00B51EBE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392A1D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,2</w:t>
            </w:r>
          </w:p>
        </w:tc>
      </w:tr>
      <w:tr w:rsidR="00B51EBE" w:rsidRPr="002C23E2" w:rsidTr="002C23E2">
        <w:trPr>
          <w:trHeight w:val="421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B. WYDATKI, w tym: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EBE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23.979.693</w:t>
            </w:r>
            <w:r w:rsidR="00B51EBE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1B4F3C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1.0</w:t>
            </w:r>
            <w:r w:rsidR="00855FA1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44</w:t>
            </w: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.413,00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E" w:rsidRPr="00151FF0" w:rsidRDefault="00392A1D" w:rsidP="002C23E2">
            <w:pPr>
              <w:spacing w:after="0" w:line="264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25.0</w:t>
            </w:r>
            <w:r w:rsidR="005720E1"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.106,00</w:t>
            </w:r>
            <w:r w:rsidR="00B51EBE"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10</w:t>
            </w:r>
            <w:r w:rsidR="00392A1D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,</w:t>
            </w:r>
            <w:r w:rsidR="00BD7406"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B51EBE" w:rsidRPr="002C23E2" w:rsidTr="009A43CB">
        <w:trPr>
          <w:trHeight w:val="278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Wydatki bieżące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16.</w:t>
            </w:r>
            <w:r w:rsidR="003909F7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677.126,86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392A1D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855FA1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.558,70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  <w:r w:rsidR="00392A1D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="005720E1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447</w:t>
            </w:r>
            <w:r w:rsidR="00392A1D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.685,56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  <w:r w:rsidR="00392A1D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093006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B51EBE" w:rsidRPr="002C23E2" w:rsidTr="009A43CB">
        <w:trPr>
          <w:trHeight w:val="230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1EBE" w:rsidRPr="00151FF0" w:rsidRDefault="00B51EBE" w:rsidP="002C23E2">
            <w:pPr>
              <w:spacing w:after="0" w:line="264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Wydatki majątkowe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EBE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7.302.566,14</w:t>
            </w:r>
            <w:r w:rsidR="00B51EBE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392A1D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11" w:name="_Hlk517088564"/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273.854,30</w:t>
            </w:r>
            <w:bookmarkEnd w:id="11"/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392A1D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7.576.420</w:t>
            </w:r>
            <w:r w:rsidR="00B51EBE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  <w:r w:rsidR="00B51EBE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51EBE" w:rsidRPr="00151FF0" w:rsidRDefault="00B51EBE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  <w:r w:rsidR="00392A1D"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3,7</w:t>
            </w:r>
          </w:p>
        </w:tc>
      </w:tr>
      <w:bookmarkEnd w:id="8"/>
      <w:tr w:rsidR="003909F7" w:rsidRPr="002C23E2" w:rsidTr="002C23E2">
        <w:trPr>
          <w:trHeight w:val="407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09F7" w:rsidRPr="00151FF0" w:rsidRDefault="003909F7" w:rsidP="002C23E2">
            <w:pPr>
              <w:spacing w:after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C. NADWYŻKA/DEFICYT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-5.600.000,00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-5.600.000,00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909F7" w:rsidRPr="002C23E2" w:rsidTr="009A43CB">
        <w:trPr>
          <w:trHeight w:val="387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09F7" w:rsidRPr="00151FF0" w:rsidRDefault="003909F7" w:rsidP="002C23E2">
            <w:pPr>
              <w:spacing w:after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D1. PRZYCHODY,  z tego: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5.600.000,00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5.600.000,00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3909F7" w:rsidRPr="002C23E2" w:rsidTr="009A43CB">
        <w:trPr>
          <w:trHeight w:val="387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562B6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4" w:lineRule="auto"/>
              <w:ind w:left="351" w:hanging="284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Calibri" w:hAnsi="Arial" w:cs="Arial"/>
                <w:sz w:val="16"/>
                <w:szCs w:val="16"/>
                <w:lang w:eastAsia="pl-PL"/>
              </w:rPr>
              <w:t>Przychody z zaciągniętych pożyczek</w:t>
            </w:r>
            <w:r w:rsidR="00151FF0">
              <w:rPr>
                <w:rFonts w:ascii="Arial" w:eastAsia="Calibri" w:hAnsi="Arial" w:cs="Arial"/>
                <w:sz w:val="16"/>
                <w:szCs w:val="16"/>
                <w:lang w:eastAsia="pl-PL"/>
              </w:rPr>
              <w:t xml:space="preserve">                    </w:t>
            </w:r>
            <w:r w:rsidRPr="00151FF0">
              <w:rPr>
                <w:rFonts w:ascii="Arial" w:eastAsia="Calibri" w:hAnsi="Arial" w:cs="Arial"/>
                <w:sz w:val="16"/>
                <w:szCs w:val="16"/>
                <w:lang w:eastAsia="pl-PL"/>
              </w:rPr>
              <w:t xml:space="preserve"> i kredytów na rynku krajowym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2.600.000,00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2.600.000,00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3909F7" w:rsidRPr="002C23E2" w:rsidTr="009A43CB">
        <w:trPr>
          <w:trHeight w:val="387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09F7" w:rsidRPr="00151FF0" w:rsidRDefault="003909F7" w:rsidP="00562B6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4" w:lineRule="auto"/>
              <w:ind w:left="351" w:hanging="28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Calibri" w:hAnsi="Arial" w:cs="Arial"/>
                <w:sz w:val="16"/>
                <w:szCs w:val="16"/>
                <w:lang w:eastAsia="pl-PL"/>
              </w:rPr>
              <w:t xml:space="preserve">Nadwyżka z lat ubiegłych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3.000.000,00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3.000.000,00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3909F7" w:rsidRPr="002C23E2" w:rsidTr="009A43CB">
        <w:trPr>
          <w:trHeight w:val="276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09F7" w:rsidRPr="00151FF0" w:rsidRDefault="003909F7" w:rsidP="002C23E2">
            <w:pPr>
              <w:spacing w:after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D2. ROZCHODY,  z tego: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3909F7" w:rsidRPr="002C23E2" w:rsidTr="009A43CB">
        <w:trPr>
          <w:trHeight w:val="338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909F7" w:rsidRPr="00151FF0" w:rsidRDefault="003909F7" w:rsidP="002C23E2">
            <w:pPr>
              <w:spacing w:after="0" w:line="264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Spłaty kredytów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909F7" w:rsidRPr="00151FF0" w:rsidRDefault="003909F7" w:rsidP="002C23E2">
            <w:pPr>
              <w:spacing w:after="0" w:line="264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1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bookmarkEnd w:id="9"/>
    </w:tbl>
    <w:p w:rsidR="005137A4" w:rsidRDefault="005137A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24BE" w:rsidRDefault="006D24BE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1FF0" w:rsidRDefault="00151FF0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0234" w:rsidRPr="005E64F9" w:rsidRDefault="005E64F9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6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BUDŻETU GMINY BLEDZEW ZA I PÓŁROCZE 2018 ROKU</w:t>
      </w:r>
    </w:p>
    <w:p w:rsidR="00D10234" w:rsidRPr="00D10234" w:rsidRDefault="00D10234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10234" w:rsidRPr="00D10234" w:rsidRDefault="00D10234" w:rsidP="00E2327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Poniższe zestawienie prezentuje realizację podstawowych pozycji budżetowych Gminy Bledzew w I półroczu 201</w:t>
      </w:r>
      <w:r w:rsidR="00D353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na tle I półrocza 201</w:t>
      </w:r>
      <w:r w:rsidR="00D353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roku.</w:t>
      </w:r>
    </w:p>
    <w:tbl>
      <w:tblPr>
        <w:tblW w:w="18852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134"/>
        <w:gridCol w:w="992"/>
        <w:gridCol w:w="993"/>
        <w:gridCol w:w="8792"/>
      </w:tblGrid>
      <w:tr w:rsidR="00D10234" w:rsidRPr="00D10234" w:rsidTr="00151FF0">
        <w:trPr>
          <w:gridAfter w:val="1"/>
          <w:wAfter w:w="8792" w:type="dxa"/>
          <w:trHeight w:val="5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Wykonanie</w:t>
            </w:r>
          </w:p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201</w:t>
            </w:r>
            <w:r w:rsidR="00BC144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</w:t>
            </w: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.06.30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5F40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 na 201</w:t>
            </w:r>
            <w:r w:rsidR="009A43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  <w:r w:rsidR="00711F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r.</w:t>
            </w:r>
          </w:p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(po zmianach)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Wykonanie</w:t>
            </w:r>
          </w:p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201</w:t>
            </w:r>
            <w:r w:rsidR="00385F4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.06.30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% wykonania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Dynamika</w:t>
            </w:r>
          </w:p>
          <w:p w:rsidR="00D10234" w:rsidRDefault="00D10234" w:rsidP="005E6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201</w:t>
            </w:r>
            <w:r w:rsidR="009A43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</w:t>
            </w: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/201</w:t>
            </w:r>
            <w:r w:rsidR="009A43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</w:p>
          <w:p w:rsidR="00577EAE" w:rsidRPr="00D10234" w:rsidRDefault="00577EAE" w:rsidP="005E64F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D10234" w:rsidRPr="00D10234" w:rsidTr="00711F32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234" w:rsidRPr="00711F32" w:rsidRDefault="00D10234" w:rsidP="00711F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1F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234" w:rsidRPr="00711F32" w:rsidRDefault="00D10234" w:rsidP="00711F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1F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234" w:rsidRPr="00711F32" w:rsidRDefault="00D10234" w:rsidP="00711F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1F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234" w:rsidRPr="00711F32" w:rsidRDefault="00D10234" w:rsidP="00711F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1F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234" w:rsidRPr="00711F32" w:rsidRDefault="00D10234" w:rsidP="00711F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1F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234" w:rsidRPr="00711F32" w:rsidRDefault="00D10234" w:rsidP="00711F3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1F3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385F40" w:rsidRPr="00D10234" w:rsidTr="005E64F9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F40" w:rsidRPr="00D10234" w:rsidRDefault="00385F40" w:rsidP="005E64F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Dochody ogółem,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9.875.405,16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  <w:t>19 424 106,00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</w:pPr>
            <w:bookmarkStart w:id="12" w:name="_Hlk520101435"/>
            <w:r w:rsidRPr="00AC4452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  <w:t>9 820 963,99</w:t>
            </w:r>
            <w:bookmarkEnd w:id="1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  <w:t>50,6%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99,5</w:t>
            </w:r>
          </w:p>
        </w:tc>
      </w:tr>
      <w:tr w:rsidR="005E64F9" w:rsidRPr="00D10234" w:rsidTr="005E64F9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F40" w:rsidRPr="00D10234" w:rsidRDefault="00385F40" w:rsidP="005E64F9">
            <w:pPr>
              <w:spacing w:after="0" w:line="36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dochody </w:t>
            </w: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bieżące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9.785.429,16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17 498 245,00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9 813 416,45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56,1%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100,3</w:t>
            </w:r>
          </w:p>
        </w:tc>
      </w:tr>
      <w:tr w:rsidR="005E64F9" w:rsidRPr="00D10234" w:rsidTr="005E64F9">
        <w:trPr>
          <w:gridAfter w:val="1"/>
          <w:wAfter w:w="8792" w:type="dxa"/>
          <w:trHeight w:val="29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F40" w:rsidRPr="00D10234" w:rsidRDefault="00385F40" w:rsidP="005E64F9">
            <w:pPr>
              <w:spacing w:after="0" w:line="36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dochody</w:t>
            </w: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majątkowe,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89.976,00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1 925 861,00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7 547,54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0,4%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8,4</w:t>
            </w:r>
          </w:p>
        </w:tc>
      </w:tr>
      <w:tr w:rsidR="005E64F9" w:rsidRPr="00D10234" w:rsidTr="005E64F9">
        <w:trPr>
          <w:gridAfter w:val="1"/>
          <w:wAfter w:w="8792" w:type="dxa"/>
          <w:trHeight w:val="29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F40" w:rsidRPr="00D10234" w:rsidRDefault="00385F40" w:rsidP="005E64F9">
            <w:pPr>
              <w:spacing w:after="0" w:line="36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ze sprzedaży majątku</w:t>
            </w: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53.926,00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158 300,00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7 547,54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F40" w:rsidRPr="00AC4452" w:rsidRDefault="00385F40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4,8%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0" w:rsidRPr="00D10234" w:rsidRDefault="00385F40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14,0</w:t>
            </w:r>
          </w:p>
        </w:tc>
      </w:tr>
      <w:tr w:rsidR="001769B6" w:rsidRPr="00D10234" w:rsidTr="005E64F9">
        <w:trPr>
          <w:gridAfter w:val="1"/>
          <w:wAfter w:w="8792" w:type="dxa"/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9B6" w:rsidRPr="00D10234" w:rsidRDefault="001769B6" w:rsidP="005E64F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dochody z tytułu środków unijnych i zagranicznych</w:t>
            </w:r>
            <w:r w:rsidR="005E64F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w tym: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9B6" w:rsidRPr="005E64F9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69B6" w:rsidRPr="005E64F9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1 437 370,26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69B6" w:rsidRPr="005E64F9" w:rsidRDefault="000D548D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9 809</w:t>
            </w:r>
            <w:r w:rsidR="001769B6" w:rsidRPr="005E64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769B6" w:rsidRPr="005E64F9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</w:t>
            </w:r>
            <w:r w:rsidR="000D54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9B6" w:rsidRPr="005E64F9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1769B6" w:rsidRPr="00D10234" w:rsidTr="005E64F9">
        <w:trPr>
          <w:gridAfter w:val="1"/>
          <w:wAfter w:w="8792" w:type="dxa"/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9B6" w:rsidRPr="00385F40" w:rsidRDefault="005E64F9" w:rsidP="005E64F9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f</w:t>
            </w:r>
            <w:r w:rsidR="001769B6"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inansowanie programów i projektów ze środków unijnych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1 437 370,26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69B6" w:rsidRPr="00D10234" w:rsidRDefault="000D548D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9 809,26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</w:t>
            </w:r>
            <w:r w:rsidR="000D54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1769B6" w:rsidRPr="00D10234" w:rsidTr="005E64F9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9B6" w:rsidRPr="00D10234" w:rsidRDefault="001769B6" w:rsidP="005E64F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Wydatki ogółem,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8.674.282,48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B6" w:rsidRPr="00AC4452" w:rsidRDefault="001769B6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  <w:t>25 024 106,00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B6" w:rsidRPr="00AC4452" w:rsidRDefault="001769B6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  <w:t>8 242 553,25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B6" w:rsidRPr="00AC4452" w:rsidRDefault="001769B6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pl-PL"/>
              </w:rPr>
              <w:t>32,9%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  <w:r w:rsidR="00146D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,0</w:t>
            </w:r>
          </w:p>
        </w:tc>
      </w:tr>
      <w:tr w:rsidR="005E64F9" w:rsidRPr="00D10234" w:rsidTr="005E64F9">
        <w:trPr>
          <w:gridAfter w:val="1"/>
          <w:wAfter w:w="8792" w:type="dxa"/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69B6" w:rsidRPr="00D10234" w:rsidRDefault="001769B6" w:rsidP="005E64F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wydatki </w:t>
            </w: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bieżące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8.566.409,56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B6" w:rsidRPr="00AC4452" w:rsidRDefault="001769B6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17 447 685,56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B6" w:rsidRPr="00AC4452" w:rsidRDefault="001769B6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8 103 604,87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9B6" w:rsidRPr="00AC4452" w:rsidRDefault="001769B6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46,4%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9B6" w:rsidRPr="00D10234" w:rsidRDefault="001769B6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94,6</w:t>
            </w:r>
          </w:p>
        </w:tc>
      </w:tr>
      <w:tr w:rsidR="00C76E2E" w:rsidRPr="00D10234" w:rsidTr="00C76E2E">
        <w:trPr>
          <w:gridAfter w:val="1"/>
          <w:wAfter w:w="8792" w:type="dxa"/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na wynagrodzenia i składki od nich naliczane,       w tym: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146D31" w:rsidRDefault="00146D31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2 804 </w:t>
            </w:r>
            <w:r w:rsidR="00C76E2E" w:rsidRPr="00146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 w:rsidRPr="00146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AC4452" w:rsidRDefault="00C76E2E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6 067 171,27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2 734 606,19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AC4452" w:rsidRDefault="00C76E2E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146D31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97,5</w:t>
            </w:r>
          </w:p>
        </w:tc>
      </w:tr>
      <w:tr w:rsidR="00C76E2E" w:rsidRPr="00D10234" w:rsidTr="005E64F9">
        <w:trPr>
          <w:gridAfter w:val="1"/>
          <w:wAfter w:w="8792" w:type="dxa"/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f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inansowanie programów i projektów ze środków unijnych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146D31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46D3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5 159,69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C76E2E" w:rsidRPr="00D10234" w:rsidTr="005E64F9">
        <w:trPr>
          <w:gridAfter w:val="1"/>
          <w:wAfter w:w="8792" w:type="dxa"/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współf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inansowanie programów i projektów ze środków unijnych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146D31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910,53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</w:tr>
      <w:tr w:rsidR="00C76E2E" w:rsidRPr="00D10234" w:rsidTr="005E64F9">
        <w:trPr>
          <w:gridAfter w:val="1"/>
          <w:wAfter w:w="8792" w:type="dxa"/>
          <w:trHeight w:val="33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wydatki </w:t>
            </w: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majątkowe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107.872,92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AC4452" w:rsidRDefault="00C76E2E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7 576 420,44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AC4452" w:rsidRDefault="00C76E2E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138 948,38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2E" w:rsidRPr="00AC4452" w:rsidRDefault="00C76E2E" w:rsidP="00BC144E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AC445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1,8%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128,8</w:t>
            </w:r>
          </w:p>
        </w:tc>
      </w:tr>
      <w:tr w:rsidR="00C76E2E" w:rsidRPr="00D10234" w:rsidTr="005E64F9">
        <w:trPr>
          <w:gridAfter w:val="1"/>
          <w:wAfter w:w="8792" w:type="dxa"/>
          <w:trHeight w:val="33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wydatki na programy z udziałem środków unijnych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</w:t>
            </w: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i zagranicznych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w tym: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2 516 350,32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420</w:t>
            </w: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C76E2E" w:rsidRPr="00D10234" w:rsidTr="005E64F9">
        <w:trPr>
          <w:gridAfter w:val="1"/>
          <w:wAfter w:w="8792" w:type="dxa"/>
          <w:trHeight w:val="33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f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inansowanie programów i projektów ze środków unijnych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1 436 825,52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</w:t>
            </w:r>
          </w:p>
        </w:tc>
      </w:tr>
      <w:tr w:rsidR="00C76E2E" w:rsidRPr="00D10234" w:rsidTr="005E64F9">
        <w:trPr>
          <w:gridAfter w:val="1"/>
          <w:wAfter w:w="8792" w:type="dxa"/>
          <w:trHeight w:val="33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współf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inansowanie programów i projektów ze środków unijnych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1 079 524,80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5E64F9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</w:t>
            </w:r>
          </w:p>
        </w:tc>
      </w:tr>
      <w:tr w:rsidR="00C76E2E" w:rsidRPr="00D10234" w:rsidTr="005E64F9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WYNIK BUDŻETU (nadwyżka +/deficyt-)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+1.201.122,68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5 600 00</w:t>
            </w: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1 578 410,74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5E64F9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5 600 000,</w:t>
            </w: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5E64F9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+1.201.122,68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1 578 410,74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3D0FD1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Przychody ogółem,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3.430.044,29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5 600 000</w:t>
            </w: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4 004 902,84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116,8</w:t>
            </w:r>
          </w:p>
        </w:tc>
      </w:tr>
      <w:tr w:rsidR="00C76E2E" w:rsidRPr="00D10234" w:rsidTr="003D0FD1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Kredyty i pożyczki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6E2E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2 600 000,00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C76E2E" w:rsidRPr="00D10234" w:rsidTr="003D0FD1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Nadwyżka z lat ubiegłych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3.430.044,29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3 000 000</w:t>
            </w:r>
            <w:r w:rsidRPr="00D1023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1769B6" w:rsidRDefault="00C76E2E" w:rsidP="00BC144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1769B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4 004 902,84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116,8</w:t>
            </w:r>
          </w:p>
        </w:tc>
      </w:tr>
      <w:tr w:rsidR="00C76E2E" w:rsidRPr="00D10234" w:rsidTr="003D0FD1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Rozchody ogółem, w tym: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</w:t>
            </w:r>
          </w:p>
        </w:tc>
      </w:tr>
      <w:tr w:rsidR="00C76E2E" w:rsidRPr="00D10234" w:rsidTr="003D0FD1">
        <w:trPr>
          <w:gridAfter w:val="1"/>
          <w:wAfter w:w="8792" w:type="dxa"/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spłat kredytów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BC1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C76E2E" w:rsidRPr="00D10234" w:rsidTr="00385F40">
        <w:trPr>
          <w:trHeight w:val="123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76E2E" w:rsidRPr="00D10234" w:rsidTr="00385F40">
        <w:trPr>
          <w:gridAfter w:val="1"/>
          <w:wAfter w:w="8792" w:type="dxa"/>
          <w:trHeight w:val="4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Wynik operacyjny brutto = dochody bieżące - wydatki bieżące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1 219 019,60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50 559,44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1 709 811,58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385F40">
        <w:trPr>
          <w:gridAfter w:val="1"/>
          <w:wAfter w:w="8792" w:type="dxa"/>
          <w:trHeight w:val="4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Wskaźnik % pokrycia wydatków bieżących = dochody bieżące/wydatki bieżące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5E64F9" w:rsidRDefault="00C76E2E" w:rsidP="00C76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385F40">
        <w:trPr>
          <w:gridAfter w:val="1"/>
          <w:wAfter w:w="8792" w:type="dxa"/>
          <w:trHeight w:val="4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Dochody bieżące - wydatki bieżące + nadwyżka               z lat ubiegłych + wolne środki </w:t>
            </w: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(art. 242 ust. 2 </w:t>
            </w:r>
            <w:proofErr w:type="spellStart"/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uofp</w:t>
            </w:r>
            <w:proofErr w:type="spellEnd"/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4 649 063,89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 </w:t>
            </w:r>
            <w:r w:rsidR="00C74E7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50 559,44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5 714 714,42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385F40">
        <w:trPr>
          <w:gridAfter w:val="1"/>
          <w:wAfter w:w="8792" w:type="dxa"/>
          <w:trHeight w:val="8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C76E2E" w:rsidRPr="00D10234" w:rsidTr="00385F40">
        <w:trPr>
          <w:gridAfter w:val="1"/>
          <w:wAfter w:w="8792" w:type="dxa"/>
          <w:trHeight w:val="2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Łączna kwota długu na koniec okresu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</w:t>
            </w: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385F40">
        <w:trPr>
          <w:gridAfter w:val="1"/>
          <w:wAfter w:w="8792" w:type="dxa"/>
          <w:trHeight w:val="2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Relacja długu % do planowanych dochodów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385F40">
        <w:trPr>
          <w:gridAfter w:val="1"/>
          <w:wAfter w:w="8792" w:type="dxa"/>
          <w:trHeight w:val="2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Relacja długu % do wykonanych dochodów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385F40">
        <w:trPr>
          <w:gridAfter w:val="1"/>
          <w:wAfter w:w="8792" w:type="dxa"/>
          <w:trHeight w:val="2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Łączna kwota spłaty zobowiązań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D10234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291517">
        <w:trPr>
          <w:gridAfter w:val="1"/>
          <w:wAfter w:w="8792" w:type="dxa"/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Relacja długu % do planowanych dochodów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</w:tr>
      <w:tr w:rsidR="00C76E2E" w:rsidRPr="00D10234" w:rsidTr="00291517">
        <w:trPr>
          <w:gridAfter w:val="1"/>
          <w:wAfter w:w="8792" w:type="dxa"/>
          <w:trHeight w:val="2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6E2E" w:rsidRPr="00D10234" w:rsidRDefault="00C76E2E" w:rsidP="00C76E2E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Relacja długu % do wykonanych dochodów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2E" w:rsidRPr="005E64F9" w:rsidRDefault="00C76E2E" w:rsidP="00C76E2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</w:t>
            </w:r>
          </w:p>
        </w:tc>
      </w:tr>
    </w:tbl>
    <w:p w:rsidR="00D10234" w:rsidRPr="00D10234" w:rsidRDefault="00D10234" w:rsidP="00D10234">
      <w:pPr>
        <w:autoSpaceDE w:val="0"/>
        <w:autoSpaceDN w:val="0"/>
        <w:adjustRightInd w:val="0"/>
        <w:spacing w:after="0" w:line="3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1605F" w:rsidRPr="00675E76" w:rsidRDefault="00E1605F" w:rsidP="002D53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E76">
        <w:rPr>
          <w:rFonts w:ascii="Times New Roman" w:hAnsi="Times New Roman" w:cs="Times New Roman"/>
          <w:sz w:val="24"/>
          <w:szCs w:val="24"/>
        </w:rPr>
        <w:t xml:space="preserve">Dochody budżetowe zaplanowane w wysokości </w:t>
      </w:r>
      <w:r w:rsidR="00292590" w:rsidRPr="00675E76">
        <w:rPr>
          <w:rFonts w:ascii="Times New Roman" w:hAnsi="Times New Roman" w:cs="Times New Roman"/>
          <w:sz w:val="24"/>
          <w:szCs w:val="24"/>
        </w:rPr>
        <w:t>19.424.106,00</w:t>
      </w:r>
      <w:r w:rsidRPr="00675E76">
        <w:rPr>
          <w:rFonts w:ascii="Times New Roman" w:hAnsi="Times New Roman" w:cs="Times New Roman"/>
          <w:sz w:val="24"/>
          <w:szCs w:val="24"/>
        </w:rPr>
        <w:t xml:space="preserve"> zł, zostały wykonane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 xml:space="preserve">w kwocie 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9.820.963,99 </w:t>
      </w:r>
      <w:r w:rsidRPr="00675E76">
        <w:rPr>
          <w:rFonts w:ascii="Times New Roman" w:hAnsi="Times New Roman" w:cs="Times New Roman"/>
          <w:sz w:val="24"/>
          <w:szCs w:val="24"/>
        </w:rPr>
        <w:t xml:space="preserve">zł, co stanowiło </w:t>
      </w:r>
      <w:r w:rsidR="00292590" w:rsidRPr="00675E76">
        <w:rPr>
          <w:rFonts w:ascii="Times New Roman" w:hAnsi="Times New Roman" w:cs="Times New Roman"/>
          <w:sz w:val="24"/>
          <w:szCs w:val="24"/>
        </w:rPr>
        <w:t>50,6</w:t>
      </w:r>
      <w:r w:rsidRPr="00675E76">
        <w:rPr>
          <w:rFonts w:ascii="Times New Roman" w:hAnsi="Times New Roman" w:cs="Times New Roman"/>
          <w:sz w:val="24"/>
          <w:szCs w:val="24"/>
        </w:rPr>
        <w:t>% planu. W okresie sprawozdawczym dochody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>ogółem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="002D538F" w:rsidRPr="00675E76">
        <w:rPr>
          <w:rFonts w:ascii="Times New Roman" w:hAnsi="Times New Roman" w:cs="Times New Roman"/>
          <w:sz w:val="24"/>
          <w:szCs w:val="24"/>
        </w:rPr>
        <w:t>spadły w</w:t>
      </w:r>
      <w:r w:rsidRPr="00675E76">
        <w:rPr>
          <w:rFonts w:ascii="Times New Roman" w:hAnsi="Times New Roman" w:cs="Times New Roman"/>
          <w:sz w:val="24"/>
          <w:szCs w:val="24"/>
        </w:rPr>
        <w:t xml:space="preserve"> porównaniu do </w:t>
      </w:r>
      <w:bookmarkStart w:id="13" w:name="_Hlk520799751"/>
      <w:r w:rsidR="00292590" w:rsidRPr="00675E76">
        <w:rPr>
          <w:rFonts w:ascii="Times New Roman" w:eastAsia="Calibri" w:hAnsi="Times New Roman" w:cs="Times New Roman"/>
          <w:sz w:val="24"/>
          <w:szCs w:val="24"/>
          <w:lang w:eastAsia="pl-PL"/>
        </w:rPr>
        <w:t>analogicznego okresu roku poprzedniego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Pr="00675E76">
        <w:rPr>
          <w:rFonts w:ascii="Times New Roman" w:hAnsi="Times New Roman" w:cs="Times New Roman"/>
          <w:sz w:val="24"/>
          <w:szCs w:val="24"/>
        </w:rPr>
        <w:t xml:space="preserve">o </w:t>
      </w:r>
      <w:r w:rsidR="00292590" w:rsidRPr="00675E76">
        <w:rPr>
          <w:rFonts w:ascii="Times New Roman" w:hAnsi="Times New Roman" w:cs="Times New Roman"/>
          <w:sz w:val="24"/>
          <w:szCs w:val="24"/>
        </w:rPr>
        <w:t>0,5</w:t>
      </w:r>
      <w:r w:rsidRPr="00675E76">
        <w:rPr>
          <w:rFonts w:ascii="Times New Roman" w:hAnsi="Times New Roman" w:cs="Times New Roman"/>
          <w:sz w:val="24"/>
          <w:szCs w:val="24"/>
        </w:rPr>
        <w:t xml:space="preserve">% czyli o 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54.441,17 </w:t>
      </w:r>
      <w:r w:rsidRPr="00675E76">
        <w:rPr>
          <w:rFonts w:ascii="Times New Roman" w:hAnsi="Times New Roman" w:cs="Times New Roman"/>
          <w:sz w:val="24"/>
          <w:szCs w:val="24"/>
        </w:rPr>
        <w:t>zł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. </w:t>
      </w:r>
      <w:r w:rsidR="002D538F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 xml:space="preserve">W ramach osiągniętych w 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I półroczu 2018 r. </w:t>
      </w:r>
      <w:r w:rsidRPr="00675E76">
        <w:rPr>
          <w:rFonts w:ascii="Times New Roman" w:hAnsi="Times New Roman" w:cs="Times New Roman"/>
          <w:sz w:val="24"/>
          <w:szCs w:val="24"/>
        </w:rPr>
        <w:t>wpływów dochody bieżące zaplanowane w wysokości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 17.498.245,00 </w:t>
      </w:r>
      <w:r w:rsidRPr="00675E76">
        <w:rPr>
          <w:rFonts w:ascii="Times New Roman" w:hAnsi="Times New Roman" w:cs="Times New Roman"/>
          <w:sz w:val="24"/>
          <w:szCs w:val="24"/>
        </w:rPr>
        <w:t xml:space="preserve">zł, wpłynęły do 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budżetu gminy </w:t>
      </w:r>
      <w:r w:rsidRPr="00675E76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9.813.416,45 </w:t>
      </w:r>
      <w:r w:rsidRPr="00675E76">
        <w:rPr>
          <w:rFonts w:ascii="Times New Roman" w:hAnsi="Times New Roman" w:cs="Times New Roman"/>
          <w:sz w:val="24"/>
          <w:szCs w:val="24"/>
        </w:rPr>
        <w:t xml:space="preserve">zł, tj. w </w:t>
      </w:r>
      <w:r w:rsidR="00292590" w:rsidRPr="00675E76">
        <w:rPr>
          <w:rFonts w:ascii="Times New Roman" w:hAnsi="Times New Roman" w:cs="Times New Roman"/>
          <w:sz w:val="24"/>
          <w:szCs w:val="24"/>
        </w:rPr>
        <w:t>5</w:t>
      </w:r>
      <w:r w:rsidR="00146D31">
        <w:rPr>
          <w:rFonts w:ascii="Times New Roman" w:hAnsi="Times New Roman" w:cs="Times New Roman"/>
          <w:sz w:val="24"/>
          <w:szCs w:val="24"/>
        </w:rPr>
        <w:t>6,1</w:t>
      </w:r>
      <w:r w:rsidRPr="00675E76">
        <w:rPr>
          <w:rFonts w:ascii="Times New Roman" w:hAnsi="Times New Roman" w:cs="Times New Roman"/>
          <w:sz w:val="24"/>
          <w:szCs w:val="24"/>
        </w:rPr>
        <w:t>%,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>a ich udział w dochodach ogółem wynosił 9</w:t>
      </w:r>
      <w:r w:rsidR="00292590" w:rsidRPr="00675E76">
        <w:rPr>
          <w:rFonts w:ascii="Times New Roman" w:hAnsi="Times New Roman" w:cs="Times New Roman"/>
          <w:sz w:val="24"/>
          <w:szCs w:val="24"/>
        </w:rPr>
        <w:t>9</w:t>
      </w:r>
      <w:r w:rsidRPr="00675E76">
        <w:rPr>
          <w:rFonts w:ascii="Times New Roman" w:hAnsi="Times New Roman" w:cs="Times New Roman"/>
          <w:sz w:val="24"/>
          <w:szCs w:val="24"/>
        </w:rPr>
        <w:t>,</w:t>
      </w:r>
      <w:r w:rsidR="00292590" w:rsidRPr="00675E76">
        <w:rPr>
          <w:rFonts w:ascii="Times New Roman" w:hAnsi="Times New Roman" w:cs="Times New Roman"/>
          <w:sz w:val="24"/>
          <w:szCs w:val="24"/>
        </w:rPr>
        <w:t>9</w:t>
      </w:r>
      <w:r w:rsidRPr="00675E76">
        <w:rPr>
          <w:rFonts w:ascii="Times New Roman" w:hAnsi="Times New Roman" w:cs="Times New Roman"/>
          <w:sz w:val="24"/>
          <w:szCs w:val="24"/>
        </w:rPr>
        <w:t>%. Natomiast dochody majątkowe, które zaplanowano</w:t>
      </w:r>
      <w:r w:rsidR="00292590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 xml:space="preserve">w kwocie </w:t>
      </w:r>
      <w:r w:rsidR="00292590" w:rsidRPr="00675E76">
        <w:rPr>
          <w:rFonts w:ascii="Times New Roman" w:hAnsi="Times New Roman" w:cs="Times New Roman"/>
          <w:sz w:val="24"/>
          <w:szCs w:val="24"/>
        </w:rPr>
        <w:t>1.925.861,00</w:t>
      </w:r>
      <w:r w:rsidRPr="00675E76">
        <w:rPr>
          <w:rFonts w:ascii="Times New Roman" w:hAnsi="Times New Roman" w:cs="Times New Roman"/>
          <w:sz w:val="24"/>
          <w:szCs w:val="24"/>
        </w:rPr>
        <w:t xml:space="preserve"> zł zostały zrealizowane w wysokości </w:t>
      </w:r>
      <w:r w:rsidR="00292590" w:rsidRPr="00675E76">
        <w:rPr>
          <w:rFonts w:ascii="Times New Roman" w:hAnsi="Times New Roman" w:cs="Times New Roman"/>
          <w:sz w:val="24"/>
          <w:szCs w:val="24"/>
        </w:rPr>
        <w:t>7.547,54</w:t>
      </w:r>
      <w:r w:rsidRPr="00675E76">
        <w:rPr>
          <w:rFonts w:ascii="Times New Roman" w:hAnsi="Times New Roman" w:cs="Times New Roman"/>
          <w:sz w:val="24"/>
          <w:szCs w:val="24"/>
        </w:rPr>
        <w:t xml:space="preserve"> zł, tj. 0</w:t>
      </w:r>
      <w:r w:rsidR="002D538F" w:rsidRPr="00675E76">
        <w:rPr>
          <w:rFonts w:ascii="Times New Roman" w:hAnsi="Times New Roman" w:cs="Times New Roman"/>
          <w:sz w:val="24"/>
          <w:szCs w:val="24"/>
        </w:rPr>
        <w:t>,4</w:t>
      </w:r>
      <w:r w:rsidRPr="00675E76">
        <w:rPr>
          <w:rFonts w:ascii="Times New Roman" w:hAnsi="Times New Roman" w:cs="Times New Roman"/>
          <w:sz w:val="24"/>
          <w:szCs w:val="24"/>
        </w:rPr>
        <w:t>% planu</w:t>
      </w:r>
      <w:r w:rsidR="002D538F" w:rsidRPr="00675E7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75E76">
        <w:rPr>
          <w:rFonts w:ascii="Times New Roman" w:hAnsi="Times New Roman" w:cs="Times New Roman"/>
          <w:sz w:val="24"/>
          <w:szCs w:val="24"/>
        </w:rPr>
        <w:t xml:space="preserve">i stanowiły </w:t>
      </w:r>
      <w:r w:rsidR="002D538F" w:rsidRPr="00675E76">
        <w:rPr>
          <w:rFonts w:ascii="Times New Roman" w:hAnsi="Times New Roman" w:cs="Times New Roman"/>
          <w:sz w:val="24"/>
          <w:szCs w:val="24"/>
        </w:rPr>
        <w:t>0,1</w:t>
      </w:r>
      <w:r w:rsidRPr="00675E76">
        <w:rPr>
          <w:rFonts w:ascii="Times New Roman" w:hAnsi="Times New Roman" w:cs="Times New Roman"/>
          <w:sz w:val="24"/>
          <w:szCs w:val="24"/>
        </w:rPr>
        <w:t>% dochodów ogółem.</w:t>
      </w:r>
    </w:p>
    <w:p w:rsidR="002D538F" w:rsidRPr="00675E76" w:rsidRDefault="002D538F" w:rsidP="002D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E76" w:rsidRDefault="002D538F" w:rsidP="004E00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E76">
        <w:rPr>
          <w:rFonts w:ascii="Times New Roman" w:hAnsi="Times New Roman" w:cs="Times New Roman"/>
          <w:sz w:val="24"/>
          <w:szCs w:val="24"/>
        </w:rPr>
        <w:t xml:space="preserve">Wydatki budżetowe zaplanowane na 2018 rok w wysokości 25.024.106,00 zł, zostały zrealizowane w kwocie 8.242.553,25 zł, tj. 32,9% planu rocznego. W porównaniu </w:t>
      </w:r>
      <w:r w:rsidR="00675E7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75E76">
        <w:rPr>
          <w:rFonts w:ascii="Times New Roman" w:hAnsi="Times New Roman" w:cs="Times New Roman"/>
          <w:sz w:val="24"/>
          <w:szCs w:val="24"/>
        </w:rPr>
        <w:t xml:space="preserve">do </w:t>
      </w:r>
      <w:r w:rsidRPr="00675E76">
        <w:rPr>
          <w:rFonts w:ascii="Times New Roman" w:eastAsia="Calibri" w:hAnsi="Times New Roman" w:cs="Times New Roman"/>
          <w:sz w:val="24"/>
          <w:szCs w:val="24"/>
          <w:lang w:eastAsia="pl-PL"/>
        </w:rPr>
        <w:t>analogicznego okresu roku poprzedniego</w:t>
      </w:r>
      <w:r w:rsidRPr="00675E76">
        <w:rPr>
          <w:rFonts w:ascii="Times New Roman" w:hAnsi="Times New Roman" w:cs="Times New Roman"/>
          <w:sz w:val="24"/>
          <w:szCs w:val="24"/>
        </w:rPr>
        <w:t xml:space="preserve"> spadły one o 431.729,23 zł, tj. o </w:t>
      </w:r>
      <w:r w:rsidR="00146D31">
        <w:rPr>
          <w:rFonts w:ascii="Times New Roman" w:hAnsi="Times New Roman" w:cs="Times New Roman"/>
          <w:sz w:val="24"/>
          <w:szCs w:val="24"/>
        </w:rPr>
        <w:t>5</w:t>
      </w:r>
      <w:r w:rsidRPr="00675E76">
        <w:rPr>
          <w:rFonts w:ascii="Times New Roman" w:hAnsi="Times New Roman" w:cs="Times New Roman"/>
          <w:sz w:val="24"/>
          <w:szCs w:val="24"/>
        </w:rPr>
        <w:t xml:space="preserve">,0%. </w:t>
      </w:r>
      <w:r w:rsidR="00F55ACD" w:rsidRPr="00675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38F" w:rsidRPr="00675E76" w:rsidRDefault="002D538F" w:rsidP="004E00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E76">
        <w:rPr>
          <w:rFonts w:ascii="Times New Roman" w:hAnsi="Times New Roman" w:cs="Times New Roman"/>
          <w:sz w:val="24"/>
          <w:szCs w:val="24"/>
        </w:rPr>
        <w:t xml:space="preserve">Wydatki bieżące zaplanowane w kwocie </w:t>
      </w:r>
      <w:r w:rsidR="004E0019" w:rsidRPr="00675E76">
        <w:rPr>
          <w:rFonts w:ascii="Times New Roman" w:hAnsi="Times New Roman" w:cs="Times New Roman"/>
          <w:sz w:val="24"/>
          <w:szCs w:val="24"/>
        </w:rPr>
        <w:t>17.447.685,56</w:t>
      </w:r>
      <w:r w:rsidRPr="00675E76">
        <w:rPr>
          <w:rFonts w:ascii="Times New Roman" w:hAnsi="Times New Roman" w:cs="Times New Roman"/>
          <w:sz w:val="24"/>
          <w:szCs w:val="24"/>
        </w:rPr>
        <w:t xml:space="preserve"> zł, zostały zrealizowane</w:t>
      </w:r>
      <w:r w:rsidR="004E0019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E0019" w:rsidRPr="00675E76">
        <w:rPr>
          <w:rFonts w:ascii="Times New Roman" w:hAnsi="Times New Roman" w:cs="Times New Roman"/>
          <w:sz w:val="24"/>
          <w:szCs w:val="24"/>
        </w:rPr>
        <w:t xml:space="preserve">8.103.604,87 </w:t>
      </w:r>
      <w:r w:rsidRPr="00675E76">
        <w:rPr>
          <w:rFonts w:ascii="Times New Roman" w:hAnsi="Times New Roman" w:cs="Times New Roman"/>
          <w:sz w:val="24"/>
          <w:szCs w:val="24"/>
        </w:rPr>
        <w:t>zł, co stanowiło</w:t>
      </w:r>
      <w:r w:rsidR="004E0019" w:rsidRPr="00675E76">
        <w:rPr>
          <w:rFonts w:ascii="Times New Roman" w:hAnsi="Times New Roman" w:cs="Times New Roman"/>
          <w:sz w:val="24"/>
          <w:szCs w:val="24"/>
        </w:rPr>
        <w:t xml:space="preserve"> 46,4</w:t>
      </w:r>
      <w:r w:rsidRPr="00675E76">
        <w:rPr>
          <w:rFonts w:ascii="Times New Roman" w:hAnsi="Times New Roman" w:cs="Times New Roman"/>
          <w:sz w:val="24"/>
          <w:szCs w:val="24"/>
        </w:rPr>
        <w:t xml:space="preserve">% planu i </w:t>
      </w:r>
      <w:r w:rsidR="004E0019" w:rsidRPr="00675E76">
        <w:rPr>
          <w:rFonts w:ascii="Times New Roman" w:hAnsi="Times New Roman" w:cs="Times New Roman"/>
          <w:sz w:val="24"/>
          <w:szCs w:val="24"/>
        </w:rPr>
        <w:t>98,3</w:t>
      </w:r>
      <w:r w:rsidRPr="00675E76">
        <w:rPr>
          <w:rFonts w:ascii="Times New Roman" w:hAnsi="Times New Roman" w:cs="Times New Roman"/>
          <w:sz w:val="24"/>
          <w:szCs w:val="24"/>
        </w:rPr>
        <w:t>% wydatków ogółem. Natomiast</w:t>
      </w:r>
      <w:r w:rsidR="004E0019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 xml:space="preserve">plan wydatków majątkowych określony w wysokości </w:t>
      </w:r>
      <w:r w:rsidR="004E0019" w:rsidRPr="00675E76">
        <w:rPr>
          <w:rFonts w:ascii="Times New Roman" w:hAnsi="Times New Roman" w:cs="Times New Roman"/>
          <w:sz w:val="24"/>
          <w:szCs w:val="24"/>
        </w:rPr>
        <w:t>7.576.420,44</w:t>
      </w:r>
      <w:r w:rsidRPr="00675E76">
        <w:rPr>
          <w:rFonts w:ascii="Times New Roman" w:hAnsi="Times New Roman" w:cs="Times New Roman"/>
          <w:sz w:val="24"/>
          <w:szCs w:val="24"/>
        </w:rPr>
        <w:t xml:space="preserve"> zł, został wykonany w </w:t>
      </w:r>
      <w:r w:rsidR="004E0019" w:rsidRPr="00675E76">
        <w:rPr>
          <w:rFonts w:ascii="Times New Roman" w:hAnsi="Times New Roman" w:cs="Times New Roman"/>
          <w:sz w:val="24"/>
          <w:szCs w:val="24"/>
        </w:rPr>
        <w:t>1,8</w:t>
      </w:r>
      <w:r w:rsidRPr="00675E76">
        <w:rPr>
          <w:rFonts w:ascii="Times New Roman" w:hAnsi="Times New Roman" w:cs="Times New Roman"/>
          <w:sz w:val="24"/>
          <w:szCs w:val="24"/>
        </w:rPr>
        <w:t>%,</w:t>
      </w:r>
      <w:r w:rsidR="004E0019" w:rsidRPr="00675E76">
        <w:rPr>
          <w:rFonts w:ascii="Times New Roman" w:hAnsi="Times New Roman" w:cs="Times New Roman"/>
          <w:sz w:val="24"/>
          <w:szCs w:val="24"/>
        </w:rPr>
        <w:t xml:space="preserve"> </w:t>
      </w:r>
      <w:r w:rsidRPr="00675E76">
        <w:rPr>
          <w:rFonts w:ascii="Times New Roman" w:hAnsi="Times New Roman" w:cs="Times New Roman"/>
          <w:sz w:val="24"/>
          <w:szCs w:val="24"/>
        </w:rPr>
        <w:t xml:space="preserve">co stanowiło kwotę </w:t>
      </w:r>
      <w:r w:rsidR="00F71C10">
        <w:rPr>
          <w:rFonts w:ascii="Times New Roman" w:hAnsi="Times New Roman" w:cs="Times New Roman"/>
          <w:sz w:val="24"/>
          <w:szCs w:val="24"/>
        </w:rPr>
        <w:t>138.948,38</w:t>
      </w:r>
      <w:r w:rsidR="004E0019" w:rsidRPr="00675E76">
        <w:rPr>
          <w:rFonts w:ascii="Times New Roman" w:hAnsi="Times New Roman" w:cs="Times New Roman"/>
          <w:sz w:val="24"/>
          <w:szCs w:val="24"/>
        </w:rPr>
        <w:t xml:space="preserve"> z</w:t>
      </w:r>
      <w:r w:rsidRPr="00675E76">
        <w:rPr>
          <w:rFonts w:ascii="Times New Roman" w:hAnsi="Times New Roman" w:cs="Times New Roman"/>
          <w:sz w:val="24"/>
          <w:szCs w:val="24"/>
        </w:rPr>
        <w:t>ł. Udział wydatków majątkowych w wydatkach ogółem</w:t>
      </w:r>
      <w:r w:rsidR="004E0019" w:rsidRPr="00675E76">
        <w:rPr>
          <w:rFonts w:ascii="Times New Roman" w:hAnsi="Times New Roman" w:cs="Times New Roman"/>
          <w:sz w:val="24"/>
          <w:szCs w:val="24"/>
        </w:rPr>
        <w:t xml:space="preserve"> stanowił znikomą wielkość wydatków  ogółem budżetu Gminy. </w:t>
      </w:r>
    </w:p>
    <w:p w:rsidR="002D538F" w:rsidRPr="00675E76" w:rsidRDefault="002D538F" w:rsidP="002D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E76" w:rsidRPr="00675E76" w:rsidRDefault="004E0019" w:rsidP="00912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E76">
        <w:rPr>
          <w:rFonts w:ascii="Times New Roman" w:hAnsi="Times New Roman" w:cs="Times New Roman"/>
          <w:sz w:val="24"/>
          <w:szCs w:val="24"/>
        </w:rPr>
        <w:t>Wykonanie budżetu Gminy Bledzew za I kwartał 2018 r. zamkn</w:t>
      </w:r>
      <w:r w:rsidR="00675E76" w:rsidRPr="00675E76">
        <w:rPr>
          <w:rFonts w:ascii="Times New Roman" w:hAnsi="Times New Roman" w:cs="Times New Roman"/>
          <w:sz w:val="24"/>
          <w:szCs w:val="24"/>
        </w:rPr>
        <w:t xml:space="preserve">ięto </w:t>
      </w:r>
      <w:r w:rsidRPr="00675E76">
        <w:rPr>
          <w:rFonts w:ascii="Times New Roman" w:hAnsi="Times New Roman" w:cs="Times New Roman"/>
          <w:sz w:val="24"/>
          <w:szCs w:val="24"/>
        </w:rPr>
        <w:t xml:space="preserve">nadwyżką </w:t>
      </w:r>
      <w:r w:rsidR="00675E76" w:rsidRPr="00675E76">
        <w:rPr>
          <w:rFonts w:ascii="Times New Roman" w:hAnsi="Times New Roman" w:cs="Times New Roman"/>
          <w:sz w:val="24"/>
          <w:szCs w:val="24"/>
        </w:rPr>
        <w:t xml:space="preserve">budżetową </w:t>
      </w:r>
      <w:r w:rsidR="00675E7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75E76">
        <w:rPr>
          <w:rFonts w:ascii="Times New Roman" w:hAnsi="Times New Roman" w:cs="Times New Roman"/>
          <w:sz w:val="24"/>
          <w:szCs w:val="24"/>
        </w:rPr>
        <w:t xml:space="preserve">w </w:t>
      </w:r>
      <w:r w:rsidR="00675E76" w:rsidRPr="00675E76">
        <w:rPr>
          <w:rFonts w:ascii="Times New Roman" w:hAnsi="Times New Roman" w:cs="Times New Roman"/>
          <w:sz w:val="24"/>
          <w:szCs w:val="24"/>
        </w:rPr>
        <w:t>wysokości</w:t>
      </w:r>
      <w:r w:rsidRPr="00675E76">
        <w:rPr>
          <w:rFonts w:ascii="Times New Roman" w:hAnsi="Times New Roman" w:cs="Times New Roman"/>
          <w:sz w:val="24"/>
          <w:szCs w:val="24"/>
        </w:rPr>
        <w:t xml:space="preserve"> 1.578.41</w:t>
      </w:r>
      <w:r w:rsidR="00F71C10">
        <w:rPr>
          <w:rFonts w:ascii="Times New Roman" w:hAnsi="Times New Roman" w:cs="Times New Roman"/>
          <w:sz w:val="24"/>
          <w:szCs w:val="24"/>
        </w:rPr>
        <w:t>0</w:t>
      </w:r>
      <w:r w:rsidRPr="00675E76">
        <w:rPr>
          <w:rFonts w:ascii="Times New Roman" w:hAnsi="Times New Roman" w:cs="Times New Roman"/>
          <w:sz w:val="24"/>
          <w:szCs w:val="24"/>
        </w:rPr>
        <w:t>,74 zł, przy planowanym deficycie w wysokości 5.600.000,00 zł.</w:t>
      </w:r>
      <w:r w:rsidR="00675E76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522541242"/>
      <w:r w:rsidR="00912175">
        <w:rPr>
          <w:rFonts w:ascii="Times New Roman" w:hAnsi="Times New Roman" w:cs="Times New Roman"/>
          <w:sz w:val="24"/>
          <w:szCs w:val="24"/>
        </w:rPr>
        <w:t>N</w:t>
      </w:r>
      <w:r w:rsidR="00675E76">
        <w:rPr>
          <w:rFonts w:ascii="Times New Roman" w:hAnsi="Times New Roman" w:cs="Times New Roman"/>
          <w:sz w:val="24"/>
          <w:szCs w:val="24"/>
        </w:rPr>
        <w:t xml:space="preserve">a dzień 30 czerwca </w:t>
      </w:r>
      <w:r w:rsidR="00912175">
        <w:rPr>
          <w:rFonts w:ascii="Times New Roman" w:hAnsi="Times New Roman" w:cs="Times New Roman"/>
          <w:sz w:val="24"/>
          <w:szCs w:val="24"/>
        </w:rPr>
        <w:t xml:space="preserve">br. osiągnięto dodatni </w:t>
      </w:r>
      <w:bookmarkStart w:id="15" w:name="_Hlk520802139"/>
      <w:r w:rsidR="00912175">
        <w:rPr>
          <w:rFonts w:ascii="Times New Roman" w:hAnsi="Times New Roman" w:cs="Times New Roman"/>
          <w:sz w:val="24"/>
          <w:szCs w:val="24"/>
        </w:rPr>
        <w:t xml:space="preserve">wynik operacyjny brutto </w:t>
      </w:r>
      <w:bookmarkEnd w:id="15"/>
      <w:r w:rsidR="00912175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675E76" w:rsidRPr="00675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9121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75E76" w:rsidRPr="00675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709 811,58 </w:t>
      </w:r>
      <w:r w:rsidR="00675E76" w:rsidRPr="00675E76">
        <w:rPr>
          <w:rFonts w:ascii="Times New Roman" w:hAnsi="Times New Roman" w:cs="Times New Roman"/>
          <w:sz w:val="24"/>
          <w:szCs w:val="24"/>
        </w:rPr>
        <w:t xml:space="preserve">zł. </w:t>
      </w:r>
      <w:r w:rsidR="00912175">
        <w:rPr>
          <w:rFonts w:ascii="Times New Roman" w:hAnsi="Times New Roman" w:cs="Times New Roman"/>
          <w:sz w:val="24"/>
          <w:szCs w:val="24"/>
        </w:rPr>
        <w:t xml:space="preserve">Oznacza to, </w:t>
      </w:r>
      <w:r w:rsidR="00DF6C1A" w:rsidRPr="00D10234">
        <w:rPr>
          <w:rFonts w:ascii="Times New Roman" w:eastAsia="Calibri" w:hAnsi="Times New Roman" w:cs="Times New Roman"/>
          <w:sz w:val="24"/>
          <w:szCs w:val="24"/>
        </w:rPr>
        <w:t xml:space="preserve">iż planowane wydatki bieżące nie </w:t>
      </w:r>
      <w:r w:rsidR="00DF6C1A">
        <w:rPr>
          <w:rFonts w:ascii="Times New Roman" w:eastAsia="Calibri" w:hAnsi="Times New Roman" w:cs="Times New Roman"/>
          <w:sz w:val="24"/>
          <w:szCs w:val="24"/>
        </w:rPr>
        <w:t xml:space="preserve">są </w:t>
      </w:r>
      <w:r w:rsidR="00DF6C1A" w:rsidRPr="00D10234">
        <w:rPr>
          <w:rFonts w:ascii="Times New Roman" w:eastAsia="Calibri" w:hAnsi="Times New Roman" w:cs="Times New Roman"/>
          <w:sz w:val="24"/>
          <w:szCs w:val="24"/>
        </w:rPr>
        <w:t>wyższe niż planowane dochody bieżące</w:t>
      </w:r>
      <w:r w:rsidR="00DF6C1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F6C1A" w:rsidRPr="00D10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6C1A">
        <w:rPr>
          <w:rFonts w:ascii="Times New Roman" w:eastAsia="Calibri" w:hAnsi="Times New Roman" w:cs="Times New Roman"/>
          <w:sz w:val="24"/>
          <w:szCs w:val="24"/>
        </w:rPr>
        <w:t>Z</w:t>
      </w:r>
      <w:r w:rsidR="00912175">
        <w:rPr>
          <w:rFonts w:ascii="Times New Roman" w:hAnsi="Times New Roman" w:cs="Times New Roman"/>
          <w:sz w:val="24"/>
          <w:szCs w:val="24"/>
        </w:rPr>
        <w:t xml:space="preserve">achowana </w:t>
      </w:r>
      <w:r w:rsidR="00DF6C1A">
        <w:rPr>
          <w:rFonts w:ascii="Times New Roman" w:hAnsi="Times New Roman" w:cs="Times New Roman"/>
          <w:sz w:val="24"/>
          <w:szCs w:val="24"/>
        </w:rPr>
        <w:t xml:space="preserve">więc </w:t>
      </w:r>
      <w:r w:rsidR="00912175">
        <w:rPr>
          <w:rFonts w:ascii="Times New Roman" w:hAnsi="Times New Roman" w:cs="Times New Roman"/>
          <w:sz w:val="24"/>
          <w:szCs w:val="24"/>
        </w:rPr>
        <w:t>została reguła wynikająca z art. 242 ust. 3 ustawy z dnia 27 sierpnia 2009 r. o finansach publicznych.</w:t>
      </w:r>
      <w:r w:rsidR="00DF6C1A">
        <w:rPr>
          <w:rFonts w:ascii="Times New Roman" w:hAnsi="Times New Roman" w:cs="Times New Roman"/>
          <w:sz w:val="24"/>
          <w:szCs w:val="24"/>
        </w:rPr>
        <w:t xml:space="preserve"> Natomiast </w:t>
      </w:r>
      <w:r w:rsidR="00DF6C1A" w:rsidRPr="00DF6C1A">
        <w:t xml:space="preserve"> </w:t>
      </w:r>
      <w:r w:rsidR="00DF6C1A">
        <w:rPr>
          <w:rFonts w:ascii="Times New Roman" w:hAnsi="Times New Roman" w:cs="Times New Roman"/>
          <w:sz w:val="24"/>
          <w:szCs w:val="24"/>
        </w:rPr>
        <w:t xml:space="preserve">wynik operacyjny brutto powiększony o </w:t>
      </w:r>
      <w:r w:rsidR="00DF6C1A" w:rsidRPr="00DF6C1A">
        <w:rPr>
          <w:rFonts w:ascii="Times New Roman" w:hAnsi="Times New Roman" w:cs="Times New Roman"/>
          <w:sz w:val="24"/>
          <w:szCs w:val="24"/>
        </w:rPr>
        <w:t>nadwyżk</w:t>
      </w:r>
      <w:r w:rsidR="00DF6C1A">
        <w:rPr>
          <w:rFonts w:ascii="Times New Roman" w:hAnsi="Times New Roman" w:cs="Times New Roman"/>
          <w:sz w:val="24"/>
          <w:szCs w:val="24"/>
        </w:rPr>
        <w:t>ę</w:t>
      </w:r>
      <w:r w:rsidR="00DF6C1A" w:rsidRPr="00DF6C1A">
        <w:rPr>
          <w:rFonts w:ascii="Times New Roman" w:hAnsi="Times New Roman" w:cs="Times New Roman"/>
          <w:sz w:val="24"/>
          <w:szCs w:val="24"/>
        </w:rPr>
        <w:t xml:space="preserve"> z lat ubiegłych (art. 242 ust. 2 </w:t>
      </w:r>
      <w:proofErr w:type="spellStart"/>
      <w:r w:rsidR="00DF6C1A" w:rsidRPr="00DF6C1A">
        <w:rPr>
          <w:rFonts w:ascii="Times New Roman" w:hAnsi="Times New Roman" w:cs="Times New Roman"/>
          <w:sz w:val="24"/>
          <w:szCs w:val="24"/>
        </w:rPr>
        <w:t>uofp</w:t>
      </w:r>
      <w:proofErr w:type="spellEnd"/>
      <w:r w:rsidR="00DF6C1A" w:rsidRPr="00DF6C1A">
        <w:rPr>
          <w:rFonts w:ascii="Times New Roman" w:hAnsi="Times New Roman" w:cs="Times New Roman"/>
          <w:sz w:val="24"/>
          <w:szCs w:val="24"/>
        </w:rPr>
        <w:t>)</w:t>
      </w:r>
      <w:r w:rsidR="00DF6C1A">
        <w:rPr>
          <w:rFonts w:ascii="Times New Roman" w:hAnsi="Times New Roman" w:cs="Times New Roman"/>
          <w:sz w:val="24"/>
          <w:szCs w:val="24"/>
        </w:rPr>
        <w:t xml:space="preserve"> </w:t>
      </w:r>
      <w:r w:rsidR="00DF6C1A" w:rsidRPr="00D10234">
        <w:rPr>
          <w:rFonts w:ascii="Times New Roman" w:eastAsia="Calibri" w:hAnsi="Times New Roman" w:cs="Times New Roman"/>
          <w:sz w:val="24"/>
          <w:szCs w:val="24"/>
        </w:rPr>
        <w:t xml:space="preserve">wynosił </w:t>
      </w:r>
      <w:r w:rsidR="00DF6C1A" w:rsidRPr="00DF6C1A">
        <w:rPr>
          <w:rFonts w:ascii="Times New Roman" w:eastAsia="Calibri" w:hAnsi="Times New Roman" w:cs="Times New Roman"/>
          <w:sz w:val="24"/>
          <w:szCs w:val="24"/>
        </w:rPr>
        <w:t>5</w:t>
      </w:r>
      <w:r w:rsidR="00DF6C1A">
        <w:rPr>
          <w:rFonts w:ascii="Times New Roman" w:eastAsia="Calibri" w:hAnsi="Times New Roman" w:cs="Times New Roman"/>
          <w:sz w:val="24"/>
          <w:szCs w:val="24"/>
        </w:rPr>
        <w:t>.</w:t>
      </w:r>
      <w:r w:rsidR="00DF6C1A" w:rsidRPr="00DF6C1A">
        <w:rPr>
          <w:rFonts w:ascii="Times New Roman" w:eastAsia="Calibri" w:hAnsi="Times New Roman" w:cs="Times New Roman"/>
          <w:sz w:val="24"/>
          <w:szCs w:val="24"/>
        </w:rPr>
        <w:t>714</w:t>
      </w:r>
      <w:r w:rsidR="00DF6C1A">
        <w:rPr>
          <w:rFonts w:ascii="Times New Roman" w:eastAsia="Calibri" w:hAnsi="Times New Roman" w:cs="Times New Roman"/>
          <w:sz w:val="24"/>
          <w:szCs w:val="24"/>
        </w:rPr>
        <w:t>.</w:t>
      </w:r>
      <w:r w:rsidR="00DF6C1A" w:rsidRPr="00DF6C1A">
        <w:rPr>
          <w:rFonts w:ascii="Times New Roman" w:eastAsia="Calibri" w:hAnsi="Times New Roman" w:cs="Times New Roman"/>
          <w:sz w:val="24"/>
          <w:szCs w:val="24"/>
        </w:rPr>
        <w:t>714,42</w:t>
      </w:r>
      <w:r w:rsidR="00DF6C1A">
        <w:rPr>
          <w:rFonts w:ascii="Times New Roman" w:eastAsia="Calibri" w:hAnsi="Times New Roman" w:cs="Times New Roman"/>
          <w:sz w:val="24"/>
          <w:szCs w:val="24"/>
        </w:rPr>
        <w:t xml:space="preserve"> zł.</w:t>
      </w:r>
    </w:p>
    <w:bookmarkEnd w:id="14"/>
    <w:p w:rsidR="000C4B8E" w:rsidRDefault="000C4B8E" w:rsidP="000C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923">
        <w:rPr>
          <w:rFonts w:ascii="Times New Roman" w:eastAsia="Calibri" w:hAnsi="Times New Roman" w:cs="Times New Roman"/>
          <w:sz w:val="24"/>
          <w:szCs w:val="24"/>
          <w:lang w:eastAsia="pl-PL"/>
        </w:rPr>
        <w:t>Przychody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budżetu gminy planowane w wysokości </w:t>
      </w:r>
      <w:r w:rsidR="00912175">
        <w:rPr>
          <w:rFonts w:ascii="Times New Roman" w:eastAsia="Calibri" w:hAnsi="Times New Roman" w:cs="Times New Roman"/>
          <w:sz w:val="24"/>
          <w:szCs w:val="24"/>
          <w:lang w:eastAsia="pl-PL"/>
        </w:rPr>
        <w:t>5.600.000,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00 zł, wykonane zostały                                   w kwocie </w:t>
      </w:r>
      <w:r w:rsidR="00912175">
        <w:rPr>
          <w:rFonts w:ascii="Times New Roman" w:eastAsia="Calibri" w:hAnsi="Times New Roman" w:cs="Times New Roman"/>
          <w:sz w:val="24"/>
          <w:szCs w:val="24"/>
          <w:lang w:eastAsia="pl-PL"/>
        </w:rPr>
        <w:t>4.004.902,84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</w:t>
      </w:r>
      <w:r w:rsidR="00DC19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tj. 71,5% planu. </w:t>
      </w:r>
      <w:r w:rsidRPr="00D10234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rzychody w całości pochodzą z nadwyżki z lat ubiegłych.</w:t>
      </w:r>
    </w:p>
    <w:p w:rsidR="00D10234" w:rsidRPr="00D10234" w:rsidRDefault="00D10234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10234" w:rsidRPr="00F71C10" w:rsidRDefault="00D10234" w:rsidP="00D102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DC1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dzień 30 czerwca 201</w:t>
      </w:r>
      <w:r w:rsidR="000804A7" w:rsidRPr="00DC1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Pr="00DC1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 Gmina Bledzew </w:t>
      </w:r>
      <w:r w:rsidRPr="00F7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posiada</w:t>
      </w:r>
      <w:r w:rsidR="000804A7" w:rsidRPr="00F7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ła</w:t>
      </w:r>
      <w:r w:rsidRPr="00F7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długu</w:t>
      </w:r>
      <w:r w:rsidRPr="00DC1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oraz </w:t>
      </w:r>
      <w:r w:rsidRPr="00F7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wyst</w:t>
      </w:r>
      <w:r w:rsidR="000804A7" w:rsidRPr="00F7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ąpiły </w:t>
      </w:r>
      <w:r w:rsidRPr="00F71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</w:t>
      </w:r>
      <w:r w:rsidRPr="00F71C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obowiązania wymagalne. </w:t>
      </w:r>
    </w:p>
    <w:p w:rsidR="00DF6C1A" w:rsidRDefault="00DF6C1A" w:rsidP="00D102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F6C1A" w:rsidRPr="00D10234" w:rsidRDefault="00DF6C1A" w:rsidP="00D102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10234" w:rsidRPr="00D10234" w:rsidRDefault="00D10234" w:rsidP="00D102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981750" w:rsidRDefault="00D10234" w:rsidP="009817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budżetowej wyodrębniono dochody i wydatki Gminy Bledzew w związku                              z realizacją zadań określonych w odrębnych przepisach. </w:t>
      </w:r>
    </w:p>
    <w:p w:rsidR="00D10234" w:rsidRPr="00981750" w:rsidRDefault="00D10234" w:rsidP="009817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budżetu w tym zakresie na koniec I półrocza 201</w:t>
      </w:r>
      <w:r w:rsidR="00EB08E2" w:rsidRPr="0098175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81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przedstawia się w sposób następujący:</w:t>
      </w:r>
    </w:p>
    <w:p w:rsidR="00981750" w:rsidRPr="00981750" w:rsidRDefault="00D10234" w:rsidP="00981750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Dochody i wydatki związane z realizacją zadań z zakresu administracji rządowej i innych zadań</w:t>
      </w:r>
    </w:p>
    <w:p w:rsidR="00D10234" w:rsidRPr="00981750" w:rsidRDefault="00D10234" w:rsidP="009817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zleconych odrębnymi ustawami na dzień 30 czerwca 201</w:t>
      </w:r>
      <w:r w:rsidR="00EB08E2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przedstawiają się następująco:</w:t>
      </w:r>
    </w:p>
    <w:p w:rsidR="00D10234" w:rsidRPr="00981750" w:rsidRDefault="00D10234" w:rsidP="0098175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dochody zaplanowane w wysokości </w:t>
      </w:r>
      <w:bookmarkStart w:id="16" w:name="_Hlk488755134"/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5.</w:t>
      </w:r>
      <w:r w:rsidR="006543E2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989.472,45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bookmarkEnd w:id="16"/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zł, wykonane zostały w wysokości</w:t>
      </w:r>
    </w:p>
    <w:p w:rsidR="00D10234" w:rsidRPr="00981750" w:rsidRDefault="00D10234" w:rsidP="00981750">
      <w:pPr>
        <w:autoSpaceDE w:val="0"/>
        <w:autoSpaceDN w:val="0"/>
        <w:adjustRightInd w:val="0"/>
        <w:spacing w:after="0" w:line="36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3.</w:t>
      </w:r>
      <w:r w:rsidR="006543E2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056.622,45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zł, co stanowi </w:t>
      </w:r>
      <w:r w:rsidR="006543E2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51,0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% planu, </w:t>
      </w:r>
    </w:p>
    <w:p w:rsidR="00D10234" w:rsidRPr="00981750" w:rsidRDefault="00D10234" w:rsidP="0098175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wydatki zaplanowane w wysokości 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5.989.472,45 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zł, wykonane zostały w wysokości</w:t>
      </w:r>
    </w:p>
    <w:p w:rsidR="00D10234" w:rsidRPr="00981750" w:rsidRDefault="00D10234" w:rsidP="00981750">
      <w:pPr>
        <w:autoSpaceDE w:val="0"/>
        <w:autoSpaceDN w:val="0"/>
        <w:adjustRightInd w:val="0"/>
        <w:spacing w:after="0" w:line="36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3.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008.126,63 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zł, co stanowi 5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% planu.</w:t>
      </w:r>
    </w:p>
    <w:p w:rsidR="00D10234" w:rsidRPr="00981750" w:rsidRDefault="00DF5F6F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Wykonanie planu dochodów i wydatków </w:t>
      </w:r>
      <w:r w:rsidR="00981750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według klasyfikacji budżetowej 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przedstawia</w:t>
      </w:r>
      <w:r w:rsidR="00981750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</w:t>
      </w:r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ałącznik nr  4 do niniejszej informacji.</w:t>
      </w:r>
    </w:p>
    <w:p w:rsidR="00D10234" w:rsidRPr="00981750" w:rsidRDefault="00D10234" w:rsidP="00DC3412">
      <w:pPr>
        <w:autoSpaceDE w:val="0"/>
        <w:autoSpaceDN w:val="0"/>
        <w:adjustRightInd w:val="0"/>
        <w:spacing w:after="0" w:line="240" w:lineRule="auto"/>
        <w:ind w:left="272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0C4B8E" w:rsidRPr="00981750" w:rsidRDefault="00981750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50">
        <w:rPr>
          <w:rFonts w:ascii="Times New Roman" w:hAnsi="Times New Roman" w:cs="Times New Roman"/>
          <w:sz w:val="24"/>
          <w:szCs w:val="24"/>
        </w:rPr>
        <w:t xml:space="preserve">2. </w:t>
      </w:r>
      <w:r w:rsidR="000C4B8E" w:rsidRPr="00981750">
        <w:rPr>
          <w:rFonts w:ascii="Times New Roman" w:hAnsi="Times New Roman" w:cs="Times New Roman"/>
          <w:sz w:val="24"/>
          <w:szCs w:val="24"/>
        </w:rPr>
        <w:t xml:space="preserve">W budżecie Gminy </w:t>
      </w:r>
      <w:r w:rsidR="00EB08E2" w:rsidRPr="00981750">
        <w:rPr>
          <w:rFonts w:ascii="Times New Roman" w:hAnsi="Times New Roman" w:cs="Times New Roman"/>
          <w:sz w:val="24"/>
          <w:szCs w:val="24"/>
        </w:rPr>
        <w:t>Bledzew</w:t>
      </w:r>
      <w:r w:rsidRPr="00981750">
        <w:rPr>
          <w:rFonts w:ascii="Times New Roman" w:hAnsi="Times New Roman" w:cs="Times New Roman"/>
          <w:sz w:val="24"/>
          <w:szCs w:val="24"/>
        </w:rPr>
        <w:t xml:space="preserve"> </w:t>
      </w:r>
      <w:r w:rsidR="000C4B8E" w:rsidRPr="00981750">
        <w:rPr>
          <w:rFonts w:ascii="Times New Roman" w:hAnsi="Times New Roman" w:cs="Times New Roman"/>
          <w:sz w:val="24"/>
          <w:szCs w:val="24"/>
        </w:rPr>
        <w:t>na 201</w:t>
      </w:r>
      <w:r w:rsidRPr="00981750">
        <w:rPr>
          <w:rFonts w:ascii="Times New Roman" w:hAnsi="Times New Roman" w:cs="Times New Roman"/>
          <w:sz w:val="24"/>
          <w:szCs w:val="24"/>
        </w:rPr>
        <w:t>8</w:t>
      </w:r>
      <w:r w:rsidR="000C4B8E" w:rsidRPr="00981750">
        <w:rPr>
          <w:rFonts w:ascii="Times New Roman" w:hAnsi="Times New Roman" w:cs="Times New Roman"/>
          <w:sz w:val="24"/>
          <w:szCs w:val="24"/>
        </w:rPr>
        <w:t xml:space="preserve"> r. wpływy z tytułu opłat za sprzedaż napojów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B8E" w:rsidRPr="00981750">
        <w:rPr>
          <w:rFonts w:ascii="Times New Roman" w:hAnsi="Times New Roman" w:cs="Times New Roman"/>
          <w:sz w:val="24"/>
          <w:szCs w:val="24"/>
        </w:rPr>
        <w:t>alkoholowych zaplanowano w wysokości 4</w:t>
      </w:r>
      <w:r w:rsidRPr="00981750">
        <w:rPr>
          <w:rFonts w:ascii="Times New Roman" w:hAnsi="Times New Roman" w:cs="Times New Roman"/>
          <w:sz w:val="24"/>
          <w:szCs w:val="24"/>
        </w:rPr>
        <w:t xml:space="preserve">8.250,00 </w:t>
      </w:r>
      <w:r w:rsidR="000C4B8E" w:rsidRPr="00981750">
        <w:rPr>
          <w:rFonts w:ascii="Times New Roman" w:hAnsi="Times New Roman" w:cs="Times New Roman"/>
          <w:sz w:val="24"/>
          <w:szCs w:val="24"/>
        </w:rPr>
        <w:t>zł. Na koniec okresu sprawozdawczego plan</w:t>
      </w:r>
    </w:p>
    <w:p w:rsidR="000C4B8E" w:rsidRPr="00981750" w:rsidRDefault="000C4B8E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50">
        <w:rPr>
          <w:rFonts w:ascii="Times New Roman" w:hAnsi="Times New Roman" w:cs="Times New Roman"/>
          <w:sz w:val="24"/>
          <w:szCs w:val="24"/>
        </w:rPr>
        <w:t>dochodów</w:t>
      </w:r>
      <w:r w:rsidR="00033674">
        <w:rPr>
          <w:rFonts w:ascii="Times New Roman" w:hAnsi="Times New Roman" w:cs="Times New Roman"/>
          <w:sz w:val="24"/>
          <w:szCs w:val="24"/>
        </w:rPr>
        <w:t xml:space="preserve"> </w:t>
      </w:r>
      <w:r w:rsidRPr="00981750">
        <w:rPr>
          <w:rFonts w:ascii="Times New Roman" w:hAnsi="Times New Roman" w:cs="Times New Roman"/>
          <w:sz w:val="24"/>
          <w:szCs w:val="24"/>
        </w:rPr>
        <w:t xml:space="preserve">został zrealizowany w </w:t>
      </w:r>
      <w:r w:rsidR="00981750" w:rsidRPr="00981750">
        <w:rPr>
          <w:rFonts w:ascii="Times New Roman" w:hAnsi="Times New Roman" w:cs="Times New Roman"/>
          <w:sz w:val="24"/>
          <w:szCs w:val="24"/>
        </w:rPr>
        <w:t>72,2</w:t>
      </w:r>
      <w:r w:rsidRPr="00981750">
        <w:rPr>
          <w:rFonts w:ascii="Times New Roman" w:hAnsi="Times New Roman" w:cs="Times New Roman"/>
          <w:sz w:val="24"/>
          <w:szCs w:val="24"/>
        </w:rPr>
        <w:t>%</w:t>
      </w:r>
      <w:r w:rsidR="00E56898">
        <w:rPr>
          <w:rFonts w:ascii="Times New Roman" w:hAnsi="Times New Roman" w:cs="Times New Roman"/>
          <w:sz w:val="24"/>
          <w:szCs w:val="24"/>
        </w:rPr>
        <w:t xml:space="preserve"> tj. w wysokości 34.834,25 zł.</w:t>
      </w:r>
    </w:p>
    <w:p w:rsidR="00981750" w:rsidRPr="00981750" w:rsidRDefault="000C4B8E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50">
        <w:rPr>
          <w:rFonts w:ascii="Times New Roman" w:hAnsi="Times New Roman" w:cs="Times New Roman"/>
          <w:sz w:val="24"/>
          <w:szCs w:val="24"/>
        </w:rPr>
        <w:t>Wydatki na realizację zadań określonych w gminnym programie zostały zaplanowane na</w:t>
      </w:r>
      <w:r w:rsidR="00981750" w:rsidRPr="00981750">
        <w:rPr>
          <w:rFonts w:ascii="Times New Roman" w:hAnsi="Times New Roman" w:cs="Times New Roman"/>
          <w:sz w:val="24"/>
          <w:szCs w:val="24"/>
        </w:rPr>
        <w:t xml:space="preserve"> </w:t>
      </w:r>
      <w:r w:rsidRPr="00981750">
        <w:rPr>
          <w:rFonts w:ascii="Times New Roman" w:hAnsi="Times New Roman" w:cs="Times New Roman"/>
          <w:sz w:val="24"/>
          <w:szCs w:val="24"/>
        </w:rPr>
        <w:t xml:space="preserve">łączną kwotę </w:t>
      </w:r>
      <w:r w:rsidR="00981750" w:rsidRPr="00981750">
        <w:rPr>
          <w:rFonts w:ascii="Times New Roman" w:hAnsi="Times New Roman" w:cs="Times New Roman"/>
          <w:sz w:val="24"/>
          <w:szCs w:val="24"/>
        </w:rPr>
        <w:t>48.250,00</w:t>
      </w:r>
      <w:r w:rsidRPr="00981750">
        <w:rPr>
          <w:rFonts w:ascii="Times New Roman" w:hAnsi="Times New Roman" w:cs="Times New Roman"/>
          <w:sz w:val="24"/>
          <w:szCs w:val="24"/>
        </w:rPr>
        <w:t xml:space="preserve"> zł, z czego zrealizowano</w:t>
      </w:r>
      <w:r w:rsidR="00981750">
        <w:rPr>
          <w:rFonts w:ascii="Times New Roman" w:hAnsi="Times New Roman" w:cs="Times New Roman"/>
          <w:sz w:val="24"/>
          <w:szCs w:val="24"/>
        </w:rPr>
        <w:t xml:space="preserve"> </w:t>
      </w:r>
      <w:r w:rsidR="00981750" w:rsidRPr="00981750">
        <w:rPr>
          <w:rFonts w:ascii="Times New Roman" w:hAnsi="Times New Roman" w:cs="Times New Roman"/>
          <w:sz w:val="24"/>
          <w:szCs w:val="24"/>
        </w:rPr>
        <w:t xml:space="preserve">25.329,64 </w:t>
      </w:r>
      <w:r w:rsidRPr="00981750">
        <w:rPr>
          <w:rFonts w:ascii="Times New Roman" w:hAnsi="Times New Roman" w:cs="Times New Roman"/>
          <w:sz w:val="24"/>
          <w:szCs w:val="24"/>
        </w:rPr>
        <w:t>zł, co stanowi</w:t>
      </w:r>
      <w:r w:rsidR="00981750" w:rsidRPr="00981750">
        <w:rPr>
          <w:rFonts w:ascii="Times New Roman" w:hAnsi="Times New Roman" w:cs="Times New Roman"/>
          <w:sz w:val="24"/>
          <w:szCs w:val="24"/>
        </w:rPr>
        <w:t xml:space="preserve"> 52,5</w:t>
      </w:r>
      <w:r w:rsidRPr="00981750">
        <w:rPr>
          <w:rFonts w:ascii="Times New Roman" w:hAnsi="Times New Roman" w:cs="Times New Roman"/>
          <w:sz w:val="24"/>
          <w:szCs w:val="24"/>
        </w:rPr>
        <w:t>% planu rocznego.</w:t>
      </w:r>
      <w:r w:rsidR="00981750" w:rsidRPr="00981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50" w:rsidRPr="00981750" w:rsidRDefault="00981750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50">
        <w:rPr>
          <w:rFonts w:ascii="Times New Roman" w:hAnsi="Times New Roman" w:cs="Times New Roman"/>
          <w:sz w:val="24"/>
          <w:szCs w:val="24"/>
        </w:rPr>
        <w:t>Wydatki te dotyczyły:</w:t>
      </w:r>
    </w:p>
    <w:p w:rsidR="00981750" w:rsidRPr="00981750" w:rsidRDefault="00981750" w:rsidP="0098175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1750">
        <w:rPr>
          <w:rFonts w:ascii="Times New Roman" w:hAnsi="Times New Roman"/>
          <w:sz w:val="24"/>
          <w:szCs w:val="24"/>
        </w:rPr>
        <w:t>zwalczania narkomanii (rozdział 85153) – 1.139,80 zł (plan 5.000,00</w:t>
      </w:r>
      <w:r w:rsidR="00033674">
        <w:rPr>
          <w:rFonts w:ascii="Times New Roman" w:hAnsi="Times New Roman"/>
          <w:sz w:val="24"/>
          <w:szCs w:val="24"/>
        </w:rPr>
        <w:t xml:space="preserve"> zł</w:t>
      </w:r>
      <w:r w:rsidRPr="00981750">
        <w:rPr>
          <w:rFonts w:ascii="Times New Roman" w:hAnsi="Times New Roman"/>
          <w:sz w:val="24"/>
          <w:szCs w:val="24"/>
        </w:rPr>
        <w:t>),</w:t>
      </w:r>
    </w:p>
    <w:p w:rsidR="00981750" w:rsidRPr="00981750" w:rsidRDefault="00981750" w:rsidP="0098175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981750">
        <w:rPr>
          <w:rFonts w:ascii="Times New Roman" w:hAnsi="Times New Roman"/>
          <w:sz w:val="24"/>
          <w:szCs w:val="24"/>
        </w:rPr>
        <w:t xml:space="preserve">przeciwdziałania alkoholizmowi (rozdział 85154) – 24.189,84 zł (plan </w:t>
      </w:r>
      <w:r w:rsidR="00033674">
        <w:rPr>
          <w:rFonts w:ascii="Times New Roman" w:hAnsi="Times New Roman"/>
          <w:sz w:val="24"/>
          <w:szCs w:val="24"/>
        </w:rPr>
        <w:t>4</w:t>
      </w:r>
      <w:r w:rsidRPr="00981750">
        <w:rPr>
          <w:rFonts w:ascii="Times New Roman" w:hAnsi="Times New Roman"/>
          <w:sz w:val="24"/>
          <w:szCs w:val="24"/>
        </w:rPr>
        <w:t>3.</w:t>
      </w:r>
      <w:r w:rsidR="00033674">
        <w:rPr>
          <w:rFonts w:ascii="Times New Roman" w:hAnsi="Times New Roman"/>
          <w:sz w:val="24"/>
          <w:szCs w:val="24"/>
        </w:rPr>
        <w:t>25</w:t>
      </w:r>
      <w:r w:rsidRPr="00981750">
        <w:rPr>
          <w:rFonts w:ascii="Times New Roman" w:hAnsi="Times New Roman"/>
          <w:sz w:val="24"/>
          <w:szCs w:val="24"/>
        </w:rPr>
        <w:t>0,00</w:t>
      </w:r>
      <w:r w:rsidR="00033674">
        <w:rPr>
          <w:rFonts w:ascii="Times New Roman" w:hAnsi="Times New Roman"/>
          <w:sz w:val="24"/>
          <w:szCs w:val="24"/>
        </w:rPr>
        <w:t xml:space="preserve"> zł</w:t>
      </w:r>
      <w:r w:rsidRPr="00981750">
        <w:rPr>
          <w:rFonts w:ascii="Times New Roman" w:hAnsi="Times New Roman"/>
          <w:sz w:val="24"/>
          <w:szCs w:val="24"/>
        </w:rPr>
        <w:t>).</w:t>
      </w:r>
    </w:p>
    <w:p w:rsidR="00D10234" w:rsidRPr="00981750" w:rsidRDefault="00D10234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Wykonanie planu dochodów i wydatków przedstawia </w:t>
      </w:r>
      <w:r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załącznik nr 5 do niniejszej informacji.</w:t>
      </w:r>
    </w:p>
    <w:p w:rsidR="00D10234" w:rsidRPr="00981750" w:rsidRDefault="00D10234" w:rsidP="00DC34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10234" w:rsidRDefault="00981750" w:rsidP="00C40F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EB08E2" w:rsidRPr="00981750">
        <w:rPr>
          <w:rFonts w:ascii="Times New Roman" w:hAnsi="Times New Roman" w:cs="Times New Roman"/>
          <w:sz w:val="24"/>
          <w:szCs w:val="24"/>
        </w:rPr>
        <w:t>Wpływy związane z gromadzeniem środków z opłat i kar za korzystanie ze środowiska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8E2" w:rsidRPr="00981750">
        <w:rPr>
          <w:rFonts w:ascii="Times New Roman" w:hAnsi="Times New Roman" w:cs="Times New Roman"/>
          <w:sz w:val="24"/>
          <w:szCs w:val="24"/>
        </w:rPr>
        <w:t>stanowią dochody budżetu gminy i ujmowane są w dziale 900, rozdziale 90019. Uzyskane dochody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8E2" w:rsidRPr="00981750">
        <w:rPr>
          <w:rFonts w:ascii="Times New Roman" w:hAnsi="Times New Roman" w:cs="Times New Roman"/>
          <w:sz w:val="24"/>
          <w:szCs w:val="24"/>
        </w:rPr>
        <w:t>przeznacza się na wydatki określone w art. 409 ustawy z dnia 27 lipca 2001 r. prawo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8E2" w:rsidRPr="00981750">
        <w:rPr>
          <w:rFonts w:ascii="Times New Roman" w:hAnsi="Times New Roman" w:cs="Times New Roman"/>
          <w:sz w:val="24"/>
          <w:szCs w:val="24"/>
        </w:rPr>
        <w:t xml:space="preserve">środowiska (tekst jednolity: Dz.U. z 2016 r., poz.672 ze zmianami). W budżecie Gminy </w:t>
      </w:r>
      <w:r>
        <w:rPr>
          <w:rFonts w:ascii="Times New Roman" w:hAnsi="Times New Roman" w:cs="Times New Roman"/>
          <w:sz w:val="24"/>
          <w:szCs w:val="24"/>
        </w:rPr>
        <w:t xml:space="preserve">Bledzew </w:t>
      </w:r>
      <w:r w:rsidR="00EB08E2" w:rsidRPr="00981750">
        <w:rPr>
          <w:rFonts w:ascii="Times New Roman" w:hAnsi="Times New Roman" w:cs="Times New Roman"/>
          <w:sz w:val="24"/>
          <w:szCs w:val="24"/>
        </w:rPr>
        <w:t>na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B08E2" w:rsidRPr="00981750">
        <w:rPr>
          <w:rFonts w:ascii="Times New Roman" w:hAnsi="Times New Roman" w:cs="Times New Roman"/>
          <w:sz w:val="24"/>
          <w:szCs w:val="24"/>
        </w:rPr>
        <w:t xml:space="preserve"> r. zaplanowano dochody z tytułu opłat za gospodarcze korzystanie ze środowiska </w:t>
      </w:r>
      <w:r w:rsidR="00C40F8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w wysokości 6</w:t>
      </w:r>
      <w:r w:rsidR="00EB08E2" w:rsidRPr="009817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EB08E2" w:rsidRPr="00981750">
        <w:rPr>
          <w:rFonts w:ascii="Times New Roman" w:hAnsi="Times New Roman" w:cs="Times New Roman"/>
          <w:sz w:val="24"/>
          <w:szCs w:val="24"/>
        </w:rPr>
        <w:t>00,00 zł. Osiągnięt</w:t>
      </w:r>
      <w:r w:rsidR="00C40F85">
        <w:rPr>
          <w:rFonts w:ascii="Times New Roman" w:hAnsi="Times New Roman" w:cs="Times New Roman"/>
          <w:sz w:val="24"/>
          <w:szCs w:val="24"/>
        </w:rPr>
        <w:t xml:space="preserve">o </w:t>
      </w:r>
      <w:r w:rsidR="00EB08E2" w:rsidRPr="00981750">
        <w:rPr>
          <w:rFonts w:ascii="Times New Roman" w:hAnsi="Times New Roman" w:cs="Times New Roman"/>
          <w:sz w:val="24"/>
          <w:szCs w:val="24"/>
        </w:rPr>
        <w:t xml:space="preserve">wpływy w wysokości </w:t>
      </w:r>
      <w:r w:rsidR="00393BB4">
        <w:rPr>
          <w:rFonts w:ascii="Times New Roman" w:hAnsi="Times New Roman" w:cs="Times New Roman"/>
          <w:sz w:val="24"/>
          <w:szCs w:val="24"/>
        </w:rPr>
        <w:t>5.378</w:t>
      </w:r>
      <w:r w:rsidR="00C40F85">
        <w:rPr>
          <w:rFonts w:ascii="Times New Roman" w:hAnsi="Times New Roman" w:cs="Times New Roman"/>
          <w:sz w:val="24"/>
          <w:szCs w:val="24"/>
        </w:rPr>
        <w:t>,28</w:t>
      </w:r>
      <w:r w:rsidR="00EB08E2" w:rsidRPr="00981750">
        <w:rPr>
          <w:rFonts w:ascii="Times New Roman" w:hAnsi="Times New Roman" w:cs="Times New Roman"/>
          <w:sz w:val="24"/>
          <w:szCs w:val="24"/>
        </w:rPr>
        <w:t xml:space="preserve"> zł</w:t>
      </w:r>
      <w:r w:rsidR="00C40F85">
        <w:rPr>
          <w:rFonts w:ascii="Times New Roman" w:hAnsi="Times New Roman" w:cs="Times New Roman"/>
          <w:sz w:val="24"/>
          <w:szCs w:val="24"/>
        </w:rPr>
        <w:t xml:space="preserve">. Wydatki w wysokości 4.339,06 zł </w:t>
      </w:r>
      <w:r w:rsidR="00EB08E2" w:rsidRPr="00981750">
        <w:rPr>
          <w:rFonts w:ascii="Times New Roman" w:hAnsi="Times New Roman" w:cs="Times New Roman"/>
          <w:sz w:val="24"/>
          <w:szCs w:val="24"/>
        </w:rPr>
        <w:t xml:space="preserve"> w całości przeznaczono na</w:t>
      </w:r>
      <w:r w:rsidR="00C40F85">
        <w:rPr>
          <w:rFonts w:ascii="Times New Roman" w:hAnsi="Times New Roman" w:cs="Times New Roman"/>
          <w:sz w:val="24"/>
          <w:szCs w:val="24"/>
        </w:rPr>
        <w:t xml:space="preserve"> </w:t>
      </w:r>
      <w:r w:rsidR="00C40F85" w:rsidRPr="00981750">
        <w:rPr>
          <w:rFonts w:ascii="Times New Roman" w:hAnsi="Times New Roman" w:cs="Times New Roman"/>
          <w:sz w:val="24"/>
          <w:szCs w:val="24"/>
        </w:rPr>
        <w:t>edukację ekologiczną</w:t>
      </w:r>
      <w:r w:rsidR="00C40F85">
        <w:rPr>
          <w:rFonts w:ascii="Times New Roman" w:hAnsi="Times New Roman" w:cs="Times New Roman"/>
          <w:sz w:val="24"/>
          <w:szCs w:val="24"/>
        </w:rPr>
        <w:t>.</w:t>
      </w:r>
    </w:p>
    <w:p w:rsidR="00C40F85" w:rsidRPr="00981750" w:rsidRDefault="00C40F85" w:rsidP="00C4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981750" w:rsidRDefault="00C40F85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5F6F" w:rsidRPr="00981750">
        <w:rPr>
          <w:rFonts w:ascii="Times New Roman" w:hAnsi="Times New Roman" w:cs="Times New Roman"/>
          <w:sz w:val="24"/>
          <w:szCs w:val="24"/>
        </w:rPr>
        <w:t xml:space="preserve">. </w:t>
      </w:r>
      <w:r w:rsidR="006543E2" w:rsidRPr="00981750">
        <w:rPr>
          <w:rFonts w:ascii="Times New Roman" w:hAnsi="Times New Roman" w:cs="Times New Roman"/>
          <w:sz w:val="24"/>
          <w:szCs w:val="24"/>
        </w:rPr>
        <w:t>Z budżetu Gminy Bledzew w I półroczu br. udzielono dotacji dla instytucji kultury, innych jednostek samorządu terytorialnego oraz jednostek nie zaliczanych do sektora finansów</w:t>
      </w:r>
      <w:r w:rsidR="00DF5F6F" w:rsidRPr="00981750">
        <w:rPr>
          <w:rFonts w:ascii="Times New Roman" w:hAnsi="Times New Roman" w:cs="Times New Roman"/>
          <w:sz w:val="24"/>
          <w:szCs w:val="24"/>
        </w:rPr>
        <w:t xml:space="preserve"> </w:t>
      </w:r>
      <w:r w:rsidR="006543E2" w:rsidRPr="00981750">
        <w:rPr>
          <w:rFonts w:ascii="Times New Roman" w:hAnsi="Times New Roman" w:cs="Times New Roman"/>
          <w:sz w:val="24"/>
          <w:szCs w:val="24"/>
        </w:rPr>
        <w:t>publicznych</w:t>
      </w:r>
      <w:r w:rsidR="00DF5F6F" w:rsidRPr="00981750">
        <w:rPr>
          <w:rFonts w:ascii="Times New Roman" w:hAnsi="Times New Roman" w:cs="Times New Roman"/>
          <w:sz w:val="24"/>
          <w:szCs w:val="24"/>
        </w:rPr>
        <w:t xml:space="preserve"> w wysokości 205.000,00 zł tj. 44,7% planu rocznego</w:t>
      </w:r>
      <w:r w:rsidR="006543E2" w:rsidRPr="00981750">
        <w:rPr>
          <w:rFonts w:ascii="Times New Roman" w:hAnsi="Times New Roman" w:cs="Times New Roman"/>
          <w:sz w:val="24"/>
          <w:szCs w:val="24"/>
        </w:rPr>
        <w:t xml:space="preserve">. Wykonanie planu wydatków na dotacje z budżetu gminy przedstawiono w </w:t>
      </w:r>
      <w:bookmarkStart w:id="17" w:name="_Hlk488914370"/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załącznik</w:t>
      </w:r>
      <w:r w:rsidR="00DF5F6F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u</w:t>
      </w:r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nr  6 do niniejszej informacji.</w:t>
      </w:r>
    </w:p>
    <w:bookmarkEnd w:id="17"/>
    <w:p w:rsidR="00D10234" w:rsidRPr="00981750" w:rsidRDefault="00D10234" w:rsidP="00DC34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10234" w:rsidRPr="00981750" w:rsidRDefault="00DC3412" w:rsidP="00DC34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 </w:t>
      </w:r>
      <w:r w:rsidR="00D10234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Wydatki jednostek pomocniczych realizowane w ramach funduszu sołeckiego planowano                   w kwocie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255</w:t>
      </w:r>
      <w:r w:rsidR="00D10234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453,45</w:t>
      </w:r>
      <w:r w:rsidR="00D10234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, wykonano w wysokości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81.768,87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10234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zł, tj. 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32,0 </w:t>
      </w:r>
      <w:r w:rsidR="00D10234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% kwoty planowanej.</w:t>
      </w:r>
    </w:p>
    <w:p w:rsidR="00D10234" w:rsidRPr="00981750" w:rsidRDefault="00DF5F6F" w:rsidP="00DC34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Szczegółowe w</w:t>
      </w:r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ykonanie planu wydatków przedstawia załącznik nr </w:t>
      </w:r>
      <w:r w:rsidR="00E56898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8</w:t>
      </w:r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do niniejszej informacji.</w:t>
      </w:r>
    </w:p>
    <w:p w:rsidR="00D10234" w:rsidRPr="00981750" w:rsidRDefault="00D10234" w:rsidP="00DC34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10234" w:rsidRPr="00981750" w:rsidRDefault="00D10234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Przychody i wydatki samorządowego </w:t>
      </w:r>
      <w:bookmarkStart w:id="18" w:name="_Hlk488917357"/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zakładu budżetowego Zakładu Gospodarki Komunalnej </w:t>
      </w:r>
      <w:bookmarkEnd w:id="18"/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</w:t>
      </w:r>
    </w:p>
    <w:p w:rsidR="00D10234" w:rsidRPr="00981750" w:rsidRDefault="00D10234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w Bledzewie na dzień 30 czerwca 201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osiągnęły następujące wartości:</w:t>
      </w:r>
    </w:p>
    <w:p w:rsidR="00D10234" w:rsidRPr="00981750" w:rsidRDefault="00D10234" w:rsidP="0098175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przychody 5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84.406,17 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zł,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plan 1.435.700,13 zł, tj. 40,7 % planu,</w:t>
      </w:r>
    </w:p>
    <w:p w:rsidR="00D10234" w:rsidRPr="00981750" w:rsidRDefault="00D10234" w:rsidP="0098175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koszty  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581.186,91 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, na plan 1.427.643,00 zł, tj. 40,7% planu.</w:t>
      </w:r>
    </w:p>
    <w:p w:rsidR="00D10234" w:rsidRPr="00981750" w:rsidRDefault="00EB08E2" w:rsidP="0098175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1750">
        <w:rPr>
          <w:rFonts w:ascii="Times New Roman" w:hAnsi="Times New Roman" w:cs="Times New Roman"/>
          <w:sz w:val="24"/>
          <w:szCs w:val="24"/>
        </w:rPr>
        <w:t>Szczegółow</w:t>
      </w:r>
      <w:r w:rsidR="00DF5F6F" w:rsidRPr="00981750">
        <w:rPr>
          <w:rFonts w:ascii="Times New Roman" w:hAnsi="Times New Roman" w:cs="Times New Roman"/>
          <w:sz w:val="24"/>
          <w:szCs w:val="24"/>
        </w:rPr>
        <w:t>ą</w:t>
      </w:r>
      <w:r w:rsidRPr="00981750">
        <w:rPr>
          <w:rFonts w:ascii="Times New Roman" w:hAnsi="Times New Roman" w:cs="Times New Roman"/>
          <w:sz w:val="24"/>
          <w:szCs w:val="24"/>
        </w:rPr>
        <w:t xml:space="preserve"> informacj</w:t>
      </w:r>
      <w:r w:rsidR="00DF5F6F" w:rsidRPr="00981750">
        <w:rPr>
          <w:rFonts w:ascii="Times New Roman" w:hAnsi="Times New Roman" w:cs="Times New Roman"/>
          <w:sz w:val="24"/>
          <w:szCs w:val="24"/>
        </w:rPr>
        <w:t>ę</w:t>
      </w:r>
      <w:r w:rsidRPr="00981750">
        <w:rPr>
          <w:rFonts w:ascii="Times New Roman" w:hAnsi="Times New Roman" w:cs="Times New Roman"/>
          <w:sz w:val="24"/>
          <w:szCs w:val="24"/>
        </w:rPr>
        <w:t xml:space="preserve"> z działalności Zakładu Gospodarki </w:t>
      </w:r>
      <w:r w:rsidR="00DF5F6F" w:rsidRPr="00981750">
        <w:rPr>
          <w:rFonts w:ascii="Times New Roman" w:hAnsi="Times New Roman" w:cs="Times New Roman"/>
          <w:sz w:val="24"/>
          <w:szCs w:val="24"/>
        </w:rPr>
        <w:t xml:space="preserve">Komunalnej w Bledzewie </w:t>
      </w:r>
      <w:r w:rsidRPr="00981750">
        <w:rPr>
          <w:rFonts w:ascii="Times New Roman" w:hAnsi="Times New Roman" w:cs="Times New Roman"/>
          <w:sz w:val="24"/>
          <w:szCs w:val="24"/>
        </w:rPr>
        <w:t xml:space="preserve">przedstawia </w:t>
      </w:r>
      <w:r w:rsidR="00D10234" w:rsidRPr="009817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E5689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D10234" w:rsidRPr="009817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niniejszej informacji.</w:t>
      </w:r>
    </w:p>
    <w:p w:rsidR="00D10234" w:rsidRPr="00981750" w:rsidRDefault="00D10234" w:rsidP="00DC341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0234" w:rsidRPr="00981750" w:rsidRDefault="00D10234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 Przychody i wydatki samorządowej instytucji kultury </w:t>
      </w:r>
      <w:bookmarkStart w:id="19" w:name="_Hlk488917197"/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Gminnej Biblioteki Publicznej                                </w:t>
      </w:r>
    </w:p>
    <w:p w:rsidR="00D10234" w:rsidRPr="00981750" w:rsidRDefault="00D10234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Bledzewie</w:t>
      </w:r>
      <w:bookmarkEnd w:id="19"/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dzień 30 czerwca 201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osiągnęły następujące wartości:</w:t>
      </w:r>
    </w:p>
    <w:p w:rsidR="00D10234" w:rsidRPr="00981750" w:rsidRDefault="00D10234" w:rsidP="0098175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przychody 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174.130,04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zł,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plan 349.112,59 zł, tj. 49,9% planu,</w:t>
      </w:r>
    </w:p>
    <w:p w:rsidR="00D10234" w:rsidRPr="00981750" w:rsidRDefault="00D10234" w:rsidP="0098175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koszty 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164.368,65 </w:t>
      </w:r>
      <w:r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  <w:r w:rsidR="00DF5F6F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>, na plan 349.112,59 zł, tj. 47,1% planu.</w:t>
      </w:r>
    </w:p>
    <w:p w:rsidR="00D10234" w:rsidRPr="00981750" w:rsidRDefault="00EB08E2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981750">
        <w:rPr>
          <w:rFonts w:ascii="Times New Roman" w:hAnsi="Times New Roman" w:cs="Times New Roman"/>
          <w:sz w:val="24"/>
          <w:szCs w:val="24"/>
        </w:rPr>
        <w:t xml:space="preserve">Szczegółowa informacja z działalności </w:t>
      </w:r>
      <w:bookmarkStart w:id="20" w:name="_Hlk488917216"/>
      <w:r w:rsidR="00D10234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instytucji kultury Gminnej Biblioteki Publicznej </w:t>
      </w:r>
      <w:r w:rsidR="00DC34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</w:t>
      </w:r>
      <w:r w:rsidR="00D10234" w:rsidRPr="009817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Bledzewie przedstawia </w:t>
      </w:r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z</w:t>
      </w:r>
      <w:bookmarkEnd w:id="20"/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ałącznik nr  </w:t>
      </w:r>
      <w:r w:rsidR="00E56898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10</w:t>
      </w:r>
      <w:r w:rsidR="00D10234" w:rsidRPr="0098175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do niniejszej informacji.</w:t>
      </w:r>
    </w:p>
    <w:p w:rsidR="006D24BE" w:rsidRDefault="006D24BE" w:rsidP="009817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24BE" w:rsidRPr="00B0564E" w:rsidRDefault="006D24BE" w:rsidP="006D24B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8. W budżecie gminy zostały wyodrębnione środki na zadania związane z organizacją systemu gospodarowania odpadami komunalnymi. Dochody zrealizowano w wysokości 237.417,85 zł, tj. 52,5% planu. Wydatki w wysokości </w:t>
      </w:r>
      <w:r w:rsidRPr="00B0564E">
        <w:rPr>
          <w:rFonts w:ascii="Times New Roman" w:hAnsi="Times New Roman" w:cs="Times New Roman"/>
          <w:sz w:val="24"/>
          <w:szCs w:val="24"/>
        </w:rPr>
        <w:t>168.640,27 zł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Pr="00B0564E">
        <w:rPr>
          <w:rFonts w:ascii="Times New Roman" w:hAnsi="Times New Roman" w:cs="Times New Roman"/>
        </w:rPr>
        <w:t>Koszty systemu gospodarowania odpadami komunalnymi, w</w:t>
      </w:r>
      <w:r>
        <w:rPr>
          <w:rFonts w:ascii="Times New Roman" w:hAnsi="Times New Roman" w:cs="Times New Roman"/>
        </w:rPr>
        <w:t xml:space="preserve">edług </w:t>
      </w:r>
      <w:r w:rsidRPr="00B0564E">
        <w:rPr>
          <w:rFonts w:ascii="Times New Roman" w:hAnsi="Times New Roman" w:cs="Times New Roman"/>
        </w:rPr>
        <w:t>art. 6r ust. 2 ustawy o utrzymaniu czystości i porządku w gminach obejmują:</w:t>
      </w:r>
    </w:p>
    <w:p w:rsidR="006D24BE" w:rsidRPr="00B0564E" w:rsidRDefault="006D24BE" w:rsidP="006D24BE">
      <w:pPr>
        <w:pStyle w:val="NormalnyWeb"/>
        <w:numPr>
          <w:ilvl w:val="0"/>
          <w:numId w:val="31"/>
        </w:numPr>
        <w:tabs>
          <w:tab w:val="clear" w:pos="786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rFonts w:ascii="Times New Roman" w:hAnsi="Times New Roman" w:cs="Times New Roman"/>
        </w:rPr>
      </w:pPr>
      <w:r w:rsidRPr="00B0564E">
        <w:rPr>
          <w:rFonts w:ascii="Times New Roman" w:hAnsi="Times New Roman" w:cs="Times New Roman"/>
        </w:rPr>
        <w:t>koszty odbierania, transportu, zbierania, odzysku i unieszkodliwiania odpadów komunalnych,</w:t>
      </w:r>
    </w:p>
    <w:p w:rsidR="006D24BE" w:rsidRPr="00B0564E" w:rsidRDefault="006D24BE" w:rsidP="006D24BE">
      <w:pPr>
        <w:pStyle w:val="NormalnyWeb"/>
        <w:numPr>
          <w:ilvl w:val="0"/>
          <w:numId w:val="31"/>
        </w:numPr>
        <w:tabs>
          <w:tab w:val="clear" w:pos="786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rFonts w:ascii="Times New Roman" w:hAnsi="Times New Roman" w:cs="Times New Roman"/>
        </w:rPr>
      </w:pPr>
      <w:r w:rsidRPr="00B0564E">
        <w:rPr>
          <w:rFonts w:ascii="Times New Roman" w:hAnsi="Times New Roman" w:cs="Times New Roman"/>
        </w:rPr>
        <w:t>koszty utworzenia i utrzymania punktów selektywnego zbierania odpadów komunalnych,</w:t>
      </w:r>
    </w:p>
    <w:p w:rsidR="006D24BE" w:rsidRPr="00B0564E" w:rsidRDefault="006D24BE" w:rsidP="006D24BE">
      <w:pPr>
        <w:pStyle w:val="NormalnyWeb"/>
        <w:numPr>
          <w:ilvl w:val="0"/>
          <w:numId w:val="31"/>
        </w:numPr>
        <w:tabs>
          <w:tab w:val="clear" w:pos="786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rFonts w:ascii="Times New Roman" w:hAnsi="Times New Roman" w:cs="Times New Roman"/>
        </w:rPr>
      </w:pPr>
      <w:r w:rsidRPr="00B0564E">
        <w:rPr>
          <w:rFonts w:ascii="Times New Roman" w:hAnsi="Times New Roman" w:cs="Times New Roman"/>
        </w:rPr>
        <w:t>koszty obsługi administracyjnej systemu</w:t>
      </w:r>
      <w:r w:rsidR="00E56898">
        <w:rPr>
          <w:rFonts w:ascii="Times New Roman" w:hAnsi="Times New Roman" w:cs="Times New Roman"/>
        </w:rPr>
        <w:t>.</w:t>
      </w:r>
    </w:p>
    <w:p w:rsidR="006D24BE" w:rsidRPr="00B0564E" w:rsidRDefault="006D24BE" w:rsidP="006D24BE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0564E">
        <w:rPr>
          <w:rFonts w:ascii="Times New Roman" w:hAnsi="Times New Roman" w:cs="Times New Roman"/>
        </w:rPr>
        <w:t>W roku  I półroczu  2018 r poniesiono</w:t>
      </w:r>
      <w:r>
        <w:rPr>
          <w:rFonts w:ascii="Times New Roman" w:hAnsi="Times New Roman" w:cs="Times New Roman"/>
        </w:rPr>
        <w:t xml:space="preserve"> </w:t>
      </w:r>
      <w:r w:rsidRPr="00B0564E">
        <w:rPr>
          <w:rFonts w:ascii="Times New Roman" w:hAnsi="Times New Roman" w:cs="Times New Roman"/>
        </w:rPr>
        <w:t xml:space="preserve">wydatki </w:t>
      </w:r>
      <w:r>
        <w:rPr>
          <w:rFonts w:ascii="Times New Roman" w:hAnsi="Times New Roman" w:cs="Times New Roman"/>
        </w:rPr>
        <w:t>na</w:t>
      </w:r>
      <w:r w:rsidRPr="00B0564E">
        <w:rPr>
          <w:rFonts w:ascii="Times New Roman" w:hAnsi="Times New Roman" w:cs="Times New Roman"/>
        </w:rPr>
        <w:t>:</w:t>
      </w:r>
    </w:p>
    <w:p w:rsidR="006D24BE" w:rsidRPr="00B0564E" w:rsidRDefault="006D24BE" w:rsidP="006D24BE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B0564E">
        <w:rPr>
          <w:rFonts w:ascii="Times New Roman" w:hAnsi="Times New Roman" w:cs="Times New Roman"/>
        </w:rPr>
        <w:t xml:space="preserve">koszty odbierania, transportu, zbierania, odzysku i unieszkodliwiania odpadów komunalnych  </w:t>
      </w:r>
      <w:r>
        <w:rPr>
          <w:rFonts w:ascii="Times New Roman" w:hAnsi="Times New Roman" w:cs="Times New Roman"/>
        </w:rPr>
        <w:t xml:space="preserve">- </w:t>
      </w:r>
      <w:r w:rsidRPr="00B0564E">
        <w:rPr>
          <w:rFonts w:ascii="Times New Roman" w:hAnsi="Times New Roman" w:cs="Times New Roman"/>
        </w:rPr>
        <w:t>138.571,80 zł</w:t>
      </w:r>
      <w:r>
        <w:rPr>
          <w:rFonts w:ascii="Times New Roman" w:hAnsi="Times New Roman" w:cs="Times New Roman"/>
        </w:rPr>
        <w:t>,</w:t>
      </w:r>
      <w:r w:rsidRPr="00B0564E">
        <w:rPr>
          <w:rFonts w:ascii="Times New Roman" w:hAnsi="Times New Roman" w:cs="Times New Roman"/>
        </w:rPr>
        <w:t xml:space="preserve"> </w:t>
      </w:r>
    </w:p>
    <w:p w:rsidR="006D24BE" w:rsidRPr="00B0564E" w:rsidRDefault="006D24BE" w:rsidP="006D24BE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B0564E">
        <w:rPr>
          <w:rFonts w:ascii="Times New Roman" w:hAnsi="Times New Roman" w:cs="Times New Roman"/>
        </w:rPr>
        <w:t>koszty utrzymania punktów selektywnego zbierania odpadów komunalnych – 542,69</w:t>
      </w:r>
      <w:r>
        <w:rPr>
          <w:rFonts w:ascii="Times New Roman" w:hAnsi="Times New Roman" w:cs="Times New Roman"/>
        </w:rPr>
        <w:t xml:space="preserve"> </w:t>
      </w:r>
      <w:r w:rsidRPr="00B0564E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,</w:t>
      </w:r>
    </w:p>
    <w:p w:rsidR="006D24BE" w:rsidRPr="00B0564E" w:rsidRDefault="006D24BE" w:rsidP="006D24BE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B0564E">
        <w:rPr>
          <w:rFonts w:ascii="Times New Roman" w:hAnsi="Times New Roman" w:cs="Times New Roman"/>
        </w:rPr>
        <w:t>koszty obsługi administracyjnej systemu</w:t>
      </w:r>
      <w:r>
        <w:rPr>
          <w:rFonts w:ascii="Times New Roman" w:hAnsi="Times New Roman" w:cs="Times New Roman"/>
        </w:rPr>
        <w:t xml:space="preserve"> </w:t>
      </w:r>
      <w:r w:rsidRPr="00B0564E">
        <w:rPr>
          <w:rFonts w:ascii="Times New Roman" w:hAnsi="Times New Roman" w:cs="Times New Roman"/>
        </w:rPr>
        <w:t>– 29.525,78</w:t>
      </w:r>
      <w:r>
        <w:rPr>
          <w:rFonts w:ascii="Times New Roman" w:hAnsi="Times New Roman" w:cs="Times New Roman"/>
        </w:rPr>
        <w:t xml:space="preserve"> </w:t>
      </w:r>
      <w:r w:rsidRPr="00B0564E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. K</w:t>
      </w:r>
      <w:r w:rsidRPr="00B0564E">
        <w:rPr>
          <w:rFonts w:ascii="Times New Roman" w:hAnsi="Times New Roman" w:cs="Times New Roman"/>
        </w:rPr>
        <w:t>oszty</w:t>
      </w:r>
      <w:r>
        <w:rPr>
          <w:rFonts w:ascii="Times New Roman" w:hAnsi="Times New Roman" w:cs="Times New Roman"/>
        </w:rPr>
        <w:t xml:space="preserve"> </w:t>
      </w:r>
      <w:r w:rsidRPr="00B0564E">
        <w:rPr>
          <w:rFonts w:ascii="Times New Roman" w:hAnsi="Times New Roman" w:cs="Times New Roman"/>
        </w:rPr>
        <w:t>obsługi administracyjnej systemu gospodarowania odpadami komunalnymi obejmują wydatki bezpośrednio związane z wymiarem</w:t>
      </w:r>
      <w:r>
        <w:rPr>
          <w:rFonts w:ascii="Times New Roman" w:hAnsi="Times New Roman" w:cs="Times New Roman"/>
        </w:rPr>
        <w:t xml:space="preserve"> tj. </w:t>
      </w:r>
      <w:r w:rsidRPr="00B0564E">
        <w:rPr>
          <w:rFonts w:ascii="Times New Roman" w:hAnsi="Times New Roman" w:cs="Times New Roman"/>
        </w:rPr>
        <w:t>przyjmowanie deklaracji, określanie zobowiązań, wydawanie decyzji, weryfikacja  kontrola), prowadzeniem egzekucji,  zarządzaniem umową z odbiorcą odpadów,  sprawozdawczością,  utrzymaniem baz danych i systemów informatycznych</w:t>
      </w:r>
      <w:r>
        <w:rPr>
          <w:rFonts w:ascii="Times New Roman" w:hAnsi="Times New Roman" w:cs="Times New Roman"/>
        </w:rPr>
        <w:t>.</w:t>
      </w:r>
    </w:p>
    <w:p w:rsidR="00D10234" w:rsidRPr="00D10234" w:rsidRDefault="00D1023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023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Dochody budżetu</w:t>
      </w:r>
    </w:p>
    <w:p w:rsidR="00D10234" w:rsidRPr="00D10234" w:rsidRDefault="00D1023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10234" w:rsidRPr="00D10234" w:rsidRDefault="00D10234" w:rsidP="00F0715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Realizacj</w:t>
      </w:r>
      <w:r w:rsidR="00E23279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a</w:t>
      </w:r>
      <w:r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 xml:space="preserve"> planu dochodów budżetowych Gminy Bledzew w</w:t>
      </w:r>
      <w:r w:rsidR="00250503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 xml:space="preserve">edług </w:t>
      </w:r>
      <w:r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 xml:space="preserve">źródeł pochodzenia                                 </w:t>
      </w:r>
      <w:r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 półroczu 201</w:t>
      </w:r>
      <w:r w:rsidR="00250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</w:t>
      </w: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tle I półrocza 201</w:t>
      </w:r>
      <w:r w:rsidR="00250503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7</w:t>
      </w:r>
      <w:r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 xml:space="preserve"> roku</w:t>
      </w:r>
    </w:p>
    <w:tbl>
      <w:tblPr>
        <w:tblpPr w:leftFromText="141" w:rightFromText="141" w:vertAnchor="text" w:horzAnchor="margin" w:tblpXSpec="center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134"/>
        <w:gridCol w:w="1276"/>
        <w:gridCol w:w="1276"/>
        <w:gridCol w:w="850"/>
        <w:gridCol w:w="851"/>
        <w:gridCol w:w="992"/>
      </w:tblGrid>
      <w:tr w:rsidR="00D10234" w:rsidRPr="00D10234" w:rsidTr="00151FF0">
        <w:trPr>
          <w:trHeight w:val="414"/>
        </w:trPr>
        <w:tc>
          <w:tcPr>
            <w:tcW w:w="3964" w:type="dxa"/>
            <w:shd w:val="clear" w:color="auto" w:fill="D9D9D9" w:themeFill="background1" w:themeFillShade="D9"/>
          </w:tcPr>
          <w:p w:rsidR="00D10234" w:rsidRPr="00D10234" w:rsidRDefault="00D10234" w:rsidP="00D10234">
            <w:pPr>
              <w:keepNext/>
              <w:spacing w:after="0" w:line="288" w:lineRule="auto"/>
              <w:jc w:val="center"/>
              <w:outlineLvl w:val="1"/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D10234" w:rsidRPr="00D10234" w:rsidRDefault="00D10234" w:rsidP="00D10234">
            <w:pPr>
              <w:keepNext/>
              <w:spacing w:after="0" w:line="288" w:lineRule="auto"/>
              <w:jc w:val="center"/>
              <w:outlineLvl w:val="1"/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  <w:t>Wyszczególnienie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Wykonanie</w:t>
            </w:r>
          </w:p>
          <w:p w:rsidR="00D10234" w:rsidRPr="00D10234" w:rsidRDefault="00E23279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n</w:t>
            </w:r>
            <w:r w:rsidR="00D10234"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 dzień </w:t>
            </w:r>
            <w:r w:rsidR="00D10234"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 </w:t>
            </w:r>
          </w:p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30.06.201</w:t>
            </w:r>
            <w:r w:rsidR="00E2327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7</w:t>
            </w: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r.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Plan                    po </w:t>
            </w:r>
          </w:p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zmianach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Wykonanie</w:t>
            </w:r>
          </w:p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na </w:t>
            </w:r>
            <w:r w:rsidR="00E2327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dzień</w:t>
            </w:r>
          </w:p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30.06.201</w:t>
            </w:r>
            <w:r w:rsidR="00E2327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8</w:t>
            </w: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r.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51FF0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%</w:t>
            </w:r>
          </w:p>
          <w:p w:rsidR="00D10234" w:rsidRPr="00D10234" w:rsidRDefault="00151FF0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</w:t>
            </w:r>
            <w:r w:rsidR="00D10234"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yk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ona.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Udział </w:t>
            </w:r>
          </w:p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Dynamika</w:t>
            </w:r>
          </w:p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201</w:t>
            </w:r>
            <w:r w:rsidR="00E2327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7</w:t>
            </w: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/201</w:t>
            </w:r>
            <w:r w:rsidR="00E2327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8</w:t>
            </w:r>
          </w:p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(4:2)</w:t>
            </w:r>
          </w:p>
        </w:tc>
      </w:tr>
      <w:tr w:rsidR="00D10234" w:rsidRPr="00D10234" w:rsidTr="00151FF0">
        <w:tc>
          <w:tcPr>
            <w:tcW w:w="3964" w:type="dxa"/>
            <w:vAlign w:val="center"/>
          </w:tcPr>
          <w:p w:rsidR="00D10234" w:rsidRPr="00D10234" w:rsidRDefault="00D10234" w:rsidP="00D10234">
            <w:pPr>
              <w:keepNext/>
              <w:spacing w:after="0" w:line="288" w:lineRule="auto"/>
              <w:jc w:val="center"/>
              <w:outlineLvl w:val="3"/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276" w:type="dxa"/>
            <w:vAlign w:val="center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850" w:type="dxa"/>
            <w:vAlign w:val="center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851" w:type="dxa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992" w:type="dxa"/>
            <w:vAlign w:val="center"/>
          </w:tcPr>
          <w:p w:rsidR="00D10234" w:rsidRPr="00D10234" w:rsidRDefault="00D10234" w:rsidP="00D1023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7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keepNext/>
              <w:spacing w:after="0" w:line="288" w:lineRule="auto"/>
              <w:outlineLvl w:val="3"/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  <w:t>DOCHODY OGÓŁEM,</w:t>
            </w:r>
            <w:r w:rsidRPr="00D10234">
              <w:rPr>
                <w:rFonts w:ascii="Arial" w:eastAsia="Times New Roman" w:hAnsi="Arial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D10234">
              <w:rPr>
                <w:rFonts w:ascii="Arial" w:eastAsia="Times New Roman" w:hAnsi="Arial" w:cs="Times New Roman"/>
                <w:bCs/>
                <w:color w:val="000000"/>
                <w:sz w:val="17"/>
                <w:szCs w:val="17"/>
                <w:lang w:eastAsia="pl-PL"/>
              </w:rPr>
              <w:t>z tego: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9 875 405,16</w:t>
            </w:r>
          </w:p>
        </w:tc>
        <w:tc>
          <w:tcPr>
            <w:tcW w:w="1276" w:type="dxa"/>
            <w:vAlign w:val="center"/>
          </w:tcPr>
          <w:p w:rsidR="008F3049" w:rsidRPr="00D10234" w:rsidRDefault="00A54D1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19 424 106,00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9 820 963,99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50,6</w:t>
            </w:r>
          </w:p>
        </w:tc>
        <w:tc>
          <w:tcPr>
            <w:tcW w:w="851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100,0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99,5</w:t>
            </w:r>
          </w:p>
        </w:tc>
      </w:tr>
      <w:tr w:rsidR="008F3049" w:rsidRPr="00D10234" w:rsidTr="00151FF0">
        <w:trPr>
          <w:trHeight w:val="350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keepNext/>
              <w:spacing w:after="0" w:line="288" w:lineRule="auto"/>
              <w:outlineLvl w:val="3"/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Times New Roman"/>
                <w:b/>
                <w:bCs/>
                <w:color w:val="000000"/>
                <w:sz w:val="17"/>
                <w:szCs w:val="17"/>
                <w:lang w:eastAsia="pl-PL"/>
              </w:rPr>
              <w:t>Dochody własne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3 881 950,20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6</w:t>
            </w:r>
            <w:r w:rsidR="00C015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 723 407,29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3 984 790,28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59,3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40,6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102,6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podatek dochodowy od osób fizycznych 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797 967,00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 803 809,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869 895,00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48,2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8,9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109,0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podatek dochodowy od osób prawnych 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1 558,48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5 4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1 065,93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19,7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68,4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podatek od nieruchomości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1 867 098,76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 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41 653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1 808 198,96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66,0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18,4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96,8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podatek rolny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344 004,17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57 804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354 323,88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53,9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3,6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103,0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podatek leśny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225 377,40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46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3 195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233 634,40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50,4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2,4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103,7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podatek od środków transportowych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28 417,40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 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23 241,00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51,8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0,2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81,8</w:t>
            </w:r>
          </w:p>
        </w:tc>
      </w:tr>
      <w:tr w:rsidR="008F3049" w:rsidRPr="00D10234" w:rsidTr="00151FF0">
        <w:trPr>
          <w:trHeight w:val="488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podatek od dział. gosp. osób  fizycznych  </w:t>
            </w:r>
          </w:p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opłacany w formie karty podatkowej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16 324,06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9 </w:t>
            </w:r>
            <w:r w:rsidR="00C0156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600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2 911,12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30,3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17,8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wpływy z opłaty skarbowej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7 392,00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13 300,00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7 296,00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54,9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0,1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98,7</w:t>
            </w:r>
          </w:p>
        </w:tc>
      </w:tr>
      <w:tr w:rsidR="008F3049" w:rsidRPr="00D10234" w:rsidTr="00151FF0">
        <w:trPr>
          <w:trHeight w:val="166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podatek od czynności cywilnoprawnych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37 828,00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60 00</w:t>
            </w:r>
            <w:r w:rsidR="008F3049"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68 426,97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114,0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0,7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180,9</w:t>
            </w:r>
          </w:p>
        </w:tc>
      </w:tr>
      <w:tr w:rsidR="008F3049" w:rsidRPr="00D10234" w:rsidTr="00151FF0">
        <w:trPr>
          <w:trHeight w:val="345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keepNext/>
              <w:spacing w:after="0" w:line="288" w:lineRule="auto"/>
              <w:jc w:val="right"/>
              <w:outlineLvl w:val="5"/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Times New Roman"/>
                <w:b/>
                <w:bCs/>
                <w:i/>
                <w:iCs/>
                <w:sz w:val="17"/>
                <w:szCs w:val="17"/>
                <w:lang w:eastAsia="pl-PL"/>
              </w:rPr>
              <w:t>Razem dochody podatkowe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3 325 967,27</w:t>
            </w:r>
          </w:p>
        </w:tc>
        <w:tc>
          <w:tcPr>
            <w:tcW w:w="1276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5</w:t>
            </w:r>
            <w:r w:rsidR="00C01562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 799 661</w:t>
            </w:r>
            <w:r w:rsidRPr="00D10234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3</w:t>
            </w:r>
            <w:r w:rsidR="00E56898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3</w:t>
            </w:r>
            <w:r w:rsidR="00E56898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68 993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,</w:t>
            </w:r>
            <w:r w:rsidR="00E56898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26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58,1</w:t>
            </w:r>
          </w:p>
        </w:tc>
        <w:tc>
          <w:tcPr>
            <w:tcW w:w="851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3</w:t>
            </w:r>
            <w:r w:rsidR="00F071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4,3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101,</w:t>
            </w:r>
            <w:r w:rsidR="00E56898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  <w:lang w:eastAsia="pl-PL"/>
              </w:rPr>
              <w:t>3</w:t>
            </w:r>
          </w:p>
        </w:tc>
      </w:tr>
      <w:tr w:rsidR="008F3049" w:rsidRPr="00D10234" w:rsidTr="00151FF0">
        <w:trPr>
          <w:trHeight w:val="284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wpływy z opłaty targowej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2 220,00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</w:t>
            </w:r>
            <w:r w:rsidR="008F3049"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 000,00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1 500,00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30,0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F0715C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67,6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wpływy z opłaty za zezwolenia  </w:t>
            </w:r>
          </w:p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na sprzedaż alkoholu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27 313,05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48 250</w:t>
            </w:r>
            <w:r w:rsidR="008F3049"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34 834,25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72,2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0,4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127,5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A54D1C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opłaty za gospodarowanie odpadami </w:t>
            </w:r>
            <w:r w:rsidR="00A54D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</w:p>
          <w:p w:rsidR="008F3049" w:rsidRPr="00D10234" w:rsidRDefault="00A54D1C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</w:t>
            </w:r>
            <w:r w:rsidR="008F304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komunalnymi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232 616,85</w:t>
            </w:r>
          </w:p>
        </w:tc>
        <w:tc>
          <w:tcPr>
            <w:tcW w:w="1276" w:type="dxa"/>
            <w:vAlign w:val="center"/>
          </w:tcPr>
          <w:p w:rsidR="008F3049" w:rsidRPr="0041240B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41240B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451 922,00</w:t>
            </w:r>
          </w:p>
        </w:tc>
        <w:tc>
          <w:tcPr>
            <w:tcW w:w="1276" w:type="dxa"/>
            <w:vAlign w:val="center"/>
          </w:tcPr>
          <w:p w:rsidR="008F3049" w:rsidRPr="0041240B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41240B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237 417,85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52,5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2,4</w:t>
            </w:r>
          </w:p>
        </w:tc>
        <w:tc>
          <w:tcPr>
            <w:tcW w:w="992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102,1</w:t>
            </w:r>
          </w:p>
        </w:tc>
      </w:tr>
      <w:tr w:rsidR="0041240B" w:rsidRPr="00D10234" w:rsidTr="00151FF0">
        <w:trPr>
          <w:trHeight w:val="292"/>
        </w:trPr>
        <w:tc>
          <w:tcPr>
            <w:tcW w:w="3964" w:type="dxa"/>
            <w:vAlign w:val="center"/>
          </w:tcPr>
          <w:p w:rsidR="0041240B" w:rsidRDefault="0041240B" w:rsidP="004124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dochody z mienia </w:t>
            </w:r>
            <w:r w:rsidRPr="00D10234"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  <w:t xml:space="preserve">(§ 047,055, 075,  077) w tym: </w:t>
            </w:r>
          </w:p>
        </w:tc>
        <w:tc>
          <w:tcPr>
            <w:tcW w:w="1134" w:type="dxa"/>
            <w:vAlign w:val="center"/>
          </w:tcPr>
          <w:p w:rsidR="0041240B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113 983,08</w:t>
            </w:r>
          </w:p>
        </w:tc>
        <w:tc>
          <w:tcPr>
            <w:tcW w:w="1276" w:type="dxa"/>
            <w:vAlign w:val="center"/>
          </w:tcPr>
          <w:p w:rsidR="0041240B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228 312,00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71 866,74</w:t>
            </w:r>
          </w:p>
        </w:tc>
        <w:tc>
          <w:tcPr>
            <w:tcW w:w="850" w:type="dxa"/>
            <w:vAlign w:val="center"/>
          </w:tcPr>
          <w:p w:rsidR="0041240B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31,5</w:t>
            </w:r>
          </w:p>
        </w:tc>
        <w:tc>
          <w:tcPr>
            <w:tcW w:w="851" w:type="dxa"/>
            <w:vAlign w:val="center"/>
          </w:tcPr>
          <w:p w:rsidR="0041240B" w:rsidRPr="00D10234" w:rsidRDefault="00F0715C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0,7</w:t>
            </w:r>
          </w:p>
        </w:tc>
        <w:tc>
          <w:tcPr>
            <w:tcW w:w="992" w:type="dxa"/>
            <w:vAlign w:val="center"/>
          </w:tcPr>
          <w:p w:rsidR="0041240B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63,1</w:t>
            </w:r>
          </w:p>
        </w:tc>
      </w:tr>
      <w:tr w:rsidR="008F3049" w:rsidRPr="00D10234" w:rsidTr="00151FF0">
        <w:trPr>
          <w:trHeight w:val="269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  <w:t xml:space="preserve">                 </w:t>
            </w:r>
            <w:r w:rsidRPr="00D10234"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  <w:t>ze sprzedaży majątku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53</w:t>
            </w:r>
            <w:r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 </w:t>
            </w: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926</w:t>
            </w:r>
            <w:r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158 300,00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7 547,54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4,8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0,1</w:t>
            </w:r>
          </w:p>
        </w:tc>
        <w:tc>
          <w:tcPr>
            <w:tcW w:w="992" w:type="dxa"/>
            <w:vAlign w:val="center"/>
          </w:tcPr>
          <w:p w:rsidR="008F3049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14,0</w:t>
            </w:r>
          </w:p>
        </w:tc>
      </w:tr>
      <w:tr w:rsidR="008F3049" w:rsidRPr="00D10234" w:rsidTr="00151FF0">
        <w:trPr>
          <w:trHeight w:val="274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pozostałe dochody</w:t>
            </w:r>
          </w:p>
        </w:tc>
        <w:tc>
          <w:tcPr>
            <w:tcW w:w="1134" w:type="dxa"/>
            <w:vAlign w:val="center"/>
          </w:tcPr>
          <w:p w:rsidR="008F3049" w:rsidRPr="00D10234" w:rsidRDefault="00C01562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179 849,95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190 262,29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270 178,18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142,0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2,8</w:t>
            </w:r>
          </w:p>
        </w:tc>
        <w:tc>
          <w:tcPr>
            <w:tcW w:w="992" w:type="dxa"/>
            <w:vAlign w:val="center"/>
          </w:tcPr>
          <w:p w:rsidR="008F3049" w:rsidRPr="00D10234" w:rsidRDefault="0041240B" w:rsidP="008F30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150,2</w:t>
            </w:r>
          </w:p>
        </w:tc>
      </w:tr>
      <w:tr w:rsidR="008F3049" w:rsidRPr="00D10234" w:rsidTr="00151FF0"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Dotacje celowe i środki pozyskane                    z innych źródeł, w tym: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3 677 416,96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8 504 500,71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3 421 847,71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40,2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34,8</w:t>
            </w:r>
          </w:p>
        </w:tc>
        <w:tc>
          <w:tcPr>
            <w:tcW w:w="992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93,1</w:t>
            </w:r>
          </w:p>
        </w:tc>
      </w:tr>
      <w:tr w:rsidR="008F3049" w:rsidRPr="00D10234" w:rsidTr="00151FF0">
        <w:trPr>
          <w:trHeight w:val="306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dotacje celowe z budżetu państwa na  </w:t>
            </w:r>
          </w:p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zadania z zakresu administracji rządowej  </w:t>
            </w:r>
          </w:p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(par. 201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 206</w:t>
            </w: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F3049" w:rsidRPr="00D10234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3 300 228,96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5 989 472,45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</w:t>
            </w:r>
            <w:r w:rsidR="00676AD3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056 622,45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51,0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31,1</w:t>
            </w:r>
          </w:p>
        </w:tc>
        <w:tc>
          <w:tcPr>
            <w:tcW w:w="992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92,6</w:t>
            </w:r>
          </w:p>
        </w:tc>
      </w:tr>
      <w:tr w:rsidR="008F3049" w:rsidRPr="00D10234" w:rsidTr="00151FF0">
        <w:trPr>
          <w:trHeight w:val="336"/>
        </w:trPr>
        <w:tc>
          <w:tcPr>
            <w:tcW w:w="3964" w:type="dxa"/>
            <w:vAlign w:val="center"/>
          </w:tcPr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dotacje celowe z budżetu państw</w:t>
            </w:r>
            <w:r w:rsidR="006334D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</w:t>
            </w: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na  </w:t>
            </w:r>
          </w:p>
          <w:p w:rsidR="008F3049" w:rsidRPr="00D10234" w:rsidRDefault="008F3049" w:rsidP="008F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zadania własne (par. 203) </w:t>
            </w:r>
          </w:p>
        </w:tc>
        <w:tc>
          <w:tcPr>
            <w:tcW w:w="1134" w:type="dxa"/>
            <w:vAlign w:val="center"/>
          </w:tcPr>
          <w:p w:rsidR="008F3049" w:rsidRPr="00D10234" w:rsidRDefault="008F3049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377 188,00</w:t>
            </w:r>
          </w:p>
        </w:tc>
        <w:tc>
          <w:tcPr>
            <w:tcW w:w="1276" w:type="dxa"/>
            <w:vAlign w:val="center"/>
          </w:tcPr>
          <w:p w:rsidR="008F3049" w:rsidRPr="00D10234" w:rsidRDefault="00C01562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592 082,</w:t>
            </w:r>
            <w:r w:rsidR="008F3049"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00</w:t>
            </w:r>
          </w:p>
        </w:tc>
        <w:tc>
          <w:tcPr>
            <w:tcW w:w="1276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355 416,00</w:t>
            </w:r>
          </w:p>
        </w:tc>
        <w:tc>
          <w:tcPr>
            <w:tcW w:w="850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60,0</w:t>
            </w:r>
          </w:p>
        </w:tc>
        <w:tc>
          <w:tcPr>
            <w:tcW w:w="851" w:type="dxa"/>
            <w:vAlign w:val="center"/>
          </w:tcPr>
          <w:p w:rsidR="008F3049" w:rsidRPr="00D10234" w:rsidRDefault="00F0715C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3,6</w:t>
            </w:r>
          </w:p>
        </w:tc>
        <w:tc>
          <w:tcPr>
            <w:tcW w:w="992" w:type="dxa"/>
            <w:vAlign w:val="center"/>
          </w:tcPr>
          <w:p w:rsidR="008F3049" w:rsidRPr="00D10234" w:rsidRDefault="0041240B" w:rsidP="008F3049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94,2</w:t>
            </w:r>
          </w:p>
        </w:tc>
      </w:tr>
      <w:tr w:rsidR="0041240B" w:rsidRPr="00D10234" w:rsidTr="00151FF0">
        <w:trPr>
          <w:trHeight w:val="70"/>
        </w:trPr>
        <w:tc>
          <w:tcPr>
            <w:tcW w:w="3964" w:type="dxa"/>
            <w:vAlign w:val="center"/>
          </w:tcPr>
          <w:p w:rsidR="0041240B" w:rsidRPr="00D10234" w:rsidRDefault="0041240B" w:rsidP="00412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- </w:t>
            </w: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dotacje otrzymane z państwowych funduszy celowych (par. </w:t>
            </w:r>
            <w:r w:rsidR="00215B9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244,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626</w:t>
            </w: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:rsidR="0041240B" w:rsidRPr="00D10234" w:rsidRDefault="00215B92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485 576</w:t>
            </w:r>
            <w:r w:rsidR="0041240B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,00   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50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51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41240B" w:rsidRPr="00D10234" w:rsidTr="00151FF0">
        <w:trPr>
          <w:trHeight w:val="846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41240B" w:rsidRPr="00D10234" w:rsidRDefault="0041240B" w:rsidP="00412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</w:t>
            </w: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="001861BB">
              <w:t xml:space="preserve"> </w:t>
            </w:r>
            <w:r w:rsidR="000D548D">
              <w:rPr>
                <w:rFonts w:ascii="Arial" w:eastAsiaTheme="minorEastAsia" w:hAnsi="Arial" w:cs="Arial"/>
                <w:sz w:val="17"/>
                <w:szCs w:val="17"/>
                <w:lang w:eastAsia="pl-PL"/>
              </w:rPr>
              <w:t>d</w:t>
            </w:r>
            <w:r w:rsidR="001861BB" w:rsidRPr="000D548D">
              <w:rPr>
                <w:rFonts w:ascii="Arial" w:eastAsiaTheme="minorEastAsia" w:hAnsi="Arial" w:cs="Arial"/>
                <w:sz w:val="17"/>
                <w:szCs w:val="17"/>
                <w:lang w:eastAsia="pl-PL"/>
              </w:rPr>
              <w:t xml:space="preserve">otacje i środki na finansowanie wydatków związanych z realizacją zadań współfinansowanych ze środków europejskich </w:t>
            </w:r>
            <w:r w:rsidRPr="000D548D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(par. </w:t>
            </w:r>
            <w:r w:rsidR="001861BB" w:rsidRPr="000D548D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270,</w:t>
            </w:r>
            <w:r w:rsidRPr="000D548D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620) </w:t>
            </w:r>
          </w:p>
        </w:tc>
        <w:tc>
          <w:tcPr>
            <w:tcW w:w="113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vAlign w:val="center"/>
          </w:tcPr>
          <w:p w:rsidR="0041240B" w:rsidRPr="00D10234" w:rsidRDefault="000D548D" w:rsidP="0041240B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</w:t>
            </w:r>
            <w:r w:rsidR="0041240B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 </w:t>
            </w:r>
            <w:r w:rsidR="0041240B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37 370,26</w:t>
            </w:r>
          </w:p>
        </w:tc>
        <w:tc>
          <w:tcPr>
            <w:tcW w:w="1276" w:type="dxa"/>
            <w:vAlign w:val="center"/>
          </w:tcPr>
          <w:p w:rsidR="0041240B" w:rsidRPr="00D10234" w:rsidRDefault="000D548D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9 809,26</w:t>
            </w:r>
          </w:p>
        </w:tc>
        <w:tc>
          <w:tcPr>
            <w:tcW w:w="850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</w:t>
            </w:r>
            <w:r w:rsidR="00215B9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851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</w:t>
            </w:r>
            <w:r w:rsidR="00215B9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41240B" w:rsidRPr="00D10234" w:rsidTr="00151FF0">
        <w:trPr>
          <w:trHeight w:val="399"/>
        </w:trPr>
        <w:tc>
          <w:tcPr>
            <w:tcW w:w="396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Subwencja ogólna w tym:</w:t>
            </w:r>
          </w:p>
        </w:tc>
        <w:tc>
          <w:tcPr>
            <w:tcW w:w="113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2 316 038,00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4 196 198</w:t>
            </w: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2 414 326,00</w:t>
            </w:r>
          </w:p>
        </w:tc>
        <w:tc>
          <w:tcPr>
            <w:tcW w:w="850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57,5</w:t>
            </w:r>
          </w:p>
        </w:tc>
        <w:tc>
          <w:tcPr>
            <w:tcW w:w="851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24,6</w:t>
            </w:r>
          </w:p>
        </w:tc>
        <w:tc>
          <w:tcPr>
            <w:tcW w:w="992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104,</w:t>
            </w:r>
            <w:r w:rsidR="00E5689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</w:t>
            </w:r>
          </w:p>
        </w:tc>
      </w:tr>
      <w:tr w:rsidR="0041240B" w:rsidRPr="00D10234" w:rsidTr="00151FF0">
        <w:trPr>
          <w:trHeight w:val="225"/>
        </w:trPr>
        <w:tc>
          <w:tcPr>
            <w:tcW w:w="396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- część oświatowa</w:t>
            </w:r>
          </w:p>
        </w:tc>
        <w:tc>
          <w:tcPr>
            <w:tcW w:w="113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1 725 872,00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2 740 635</w:t>
            </w:r>
            <w:r w:rsidRPr="00D10234"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1 686 544,00</w:t>
            </w:r>
          </w:p>
        </w:tc>
        <w:tc>
          <w:tcPr>
            <w:tcW w:w="850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61,5</w:t>
            </w:r>
          </w:p>
        </w:tc>
        <w:tc>
          <w:tcPr>
            <w:tcW w:w="851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,2</w:t>
            </w:r>
          </w:p>
        </w:tc>
        <w:tc>
          <w:tcPr>
            <w:tcW w:w="992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7,7</w:t>
            </w:r>
          </w:p>
        </w:tc>
      </w:tr>
      <w:tr w:rsidR="0041240B" w:rsidRPr="00D10234" w:rsidTr="00151FF0">
        <w:tc>
          <w:tcPr>
            <w:tcW w:w="396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- część wyrównawcza</w:t>
            </w:r>
          </w:p>
        </w:tc>
        <w:tc>
          <w:tcPr>
            <w:tcW w:w="113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517 032,00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 327 425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663 714,00</w:t>
            </w:r>
          </w:p>
        </w:tc>
        <w:tc>
          <w:tcPr>
            <w:tcW w:w="850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50,0</w:t>
            </w:r>
          </w:p>
        </w:tc>
        <w:tc>
          <w:tcPr>
            <w:tcW w:w="851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6,8</w:t>
            </w:r>
          </w:p>
        </w:tc>
        <w:tc>
          <w:tcPr>
            <w:tcW w:w="992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28,4</w:t>
            </w:r>
          </w:p>
        </w:tc>
      </w:tr>
      <w:tr w:rsidR="0041240B" w:rsidRPr="00D10234" w:rsidTr="00151FF0">
        <w:tc>
          <w:tcPr>
            <w:tcW w:w="396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- część równoważąca</w:t>
            </w:r>
          </w:p>
        </w:tc>
        <w:tc>
          <w:tcPr>
            <w:tcW w:w="1134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73 134,00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128 138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64</w:t>
            </w:r>
            <w:r w:rsidR="00E56898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068,00</w:t>
            </w:r>
          </w:p>
        </w:tc>
        <w:tc>
          <w:tcPr>
            <w:tcW w:w="850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50,0</w:t>
            </w:r>
          </w:p>
        </w:tc>
        <w:tc>
          <w:tcPr>
            <w:tcW w:w="851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0,6</w:t>
            </w:r>
          </w:p>
        </w:tc>
        <w:tc>
          <w:tcPr>
            <w:tcW w:w="992" w:type="dxa"/>
            <w:vAlign w:val="center"/>
          </w:tcPr>
          <w:p w:rsidR="0041240B" w:rsidRPr="00D10234" w:rsidRDefault="0041240B" w:rsidP="0041240B">
            <w:pPr>
              <w:spacing w:after="0" w:line="288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87,6</w:t>
            </w:r>
          </w:p>
        </w:tc>
      </w:tr>
    </w:tbl>
    <w:p w:rsidR="00215B92" w:rsidRDefault="00215B92" w:rsidP="006F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488921746"/>
    </w:p>
    <w:p w:rsidR="008F6E6F" w:rsidRPr="00C8070B" w:rsidRDefault="00A54D1C" w:rsidP="00C807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70B">
        <w:rPr>
          <w:rFonts w:ascii="Times New Roman" w:hAnsi="Times New Roman" w:cs="Times New Roman"/>
          <w:sz w:val="24"/>
          <w:szCs w:val="24"/>
        </w:rPr>
        <w:t xml:space="preserve">Roczny plan dochodów ogółem w kwocie 19.424.106,00 zł został wykonany w wysokości </w:t>
      </w:r>
      <w:r w:rsidRPr="00C8070B">
        <w:rPr>
          <w:rFonts w:ascii="Times New Roman" w:hAnsi="Times New Roman" w:cs="Times New Roman"/>
          <w:b/>
          <w:bCs/>
          <w:sz w:val="24"/>
          <w:szCs w:val="24"/>
        </w:rPr>
        <w:t>9.820.963,99 zł</w:t>
      </w:r>
      <w:r w:rsidRPr="00C8070B">
        <w:rPr>
          <w:rFonts w:ascii="Times New Roman" w:hAnsi="Times New Roman" w:cs="Times New Roman"/>
          <w:sz w:val="24"/>
          <w:szCs w:val="24"/>
        </w:rPr>
        <w:t xml:space="preserve">, tj. w 50,6%. W porównaniu do I półrocza ubiegłego roku dochody ogółem są niższe o 0,5%, tj. o 54.441,17 zł. </w:t>
      </w:r>
      <w:r w:rsidR="00C8070B" w:rsidRPr="00C8070B">
        <w:rPr>
          <w:rFonts w:ascii="Times New Roman" w:hAnsi="Times New Roman" w:cs="Times New Roman"/>
          <w:sz w:val="24"/>
          <w:szCs w:val="24"/>
        </w:rPr>
        <w:t>Szczegółową r</w:t>
      </w:r>
      <w:r w:rsidR="008F6E6F" w:rsidRPr="00C8070B">
        <w:rPr>
          <w:rFonts w:ascii="Times New Roman" w:hAnsi="Times New Roman" w:cs="Times New Roman"/>
          <w:color w:val="000000"/>
          <w:sz w:val="24"/>
          <w:szCs w:val="24"/>
        </w:rPr>
        <w:t>ealizację planu dochodów</w:t>
      </w:r>
      <w:r w:rsidR="00C8070B" w:rsidRPr="00C8070B">
        <w:rPr>
          <w:rFonts w:ascii="Times New Roman" w:hAnsi="Times New Roman" w:cs="Times New Roman"/>
          <w:color w:val="000000"/>
          <w:sz w:val="24"/>
          <w:szCs w:val="24"/>
        </w:rPr>
        <w:t xml:space="preserve"> przedstawia załącznik nr 1 do niniejszej informacji. </w:t>
      </w:r>
    </w:p>
    <w:p w:rsidR="00526ECE" w:rsidRDefault="00E70A93" w:rsidP="00E70A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F0">
        <w:rPr>
          <w:rFonts w:ascii="Times New Roman" w:hAnsi="Times New Roman" w:cs="Times New Roman"/>
          <w:b/>
          <w:sz w:val="24"/>
          <w:szCs w:val="24"/>
        </w:rPr>
        <w:t xml:space="preserve">Struktura dochodów Gminy Bledzew według źródeł finansowania </w:t>
      </w:r>
    </w:p>
    <w:p w:rsidR="00E70A93" w:rsidRDefault="00E70A93" w:rsidP="00E70A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F0">
        <w:rPr>
          <w:rFonts w:ascii="Times New Roman" w:hAnsi="Times New Roman" w:cs="Times New Roman"/>
          <w:b/>
          <w:sz w:val="24"/>
          <w:szCs w:val="24"/>
        </w:rPr>
        <w:t>w I półroczu 2018 roku</w:t>
      </w:r>
    </w:p>
    <w:p w:rsidR="00526ECE" w:rsidRPr="00151FF0" w:rsidRDefault="00526ECE" w:rsidP="00E70A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A93" w:rsidRDefault="00CB087E" w:rsidP="00E70A93">
      <w:pPr>
        <w:autoSpaceDE w:val="0"/>
        <w:autoSpaceDN w:val="0"/>
        <w:adjustRightInd w:val="0"/>
        <w:spacing w:after="0" w:line="360" w:lineRule="auto"/>
        <w:jc w:val="both"/>
        <w:rPr>
          <w:sz w:val="23"/>
          <w:szCs w:val="23"/>
        </w:rPr>
      </w:pPr>
      <w:r>
        <w:rPr>
          <w:noProof/>
        </w:rPr>
        <w:drawing>
          <wp:inline distT="0" distB="0" distL="0" distR="0" wp14:anchorId="45E34B55" wp14:editId="7CCB30A0">
            <wp:extent cx="6038850" cy="2790825"/>
            <wp:effectExtent l="0" t="0" r="0" b="9525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6ECE" w:rsidRDefault="00526ECE" w:rsidP="008C5F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5F0D" w:rsidRDefault="0089670D" w:rsidP="00A94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0D">
        <w:rPr>
          <w:rFonts w:ascii="Times New Roman" w:hAnsi="Times New Roman" w:cs="Times New Roman"/>
          <w:b/>
          <w:bCs/>
          <w:sz w:val="24"/>
          <w:szCs w:val="24"/>
        </w:rPr>
        <w:t xml:space="preserve">Dochody własne </w:t>
      </w:r>
      <w:r w:rsidRPr="0089670D">
        <w:rPr>
          <w:rFonts w:ascii="Times New Roman" w:hAnsi="Times New Roman" w:cs="Times New Roman"/>
          <w:sz w:val="24"/>
          <w:szCs w:val="24"/>
        </w:rPr>
        <w:t xml:space="preserve">zostały wykonane w wysokości </w:t>
      </w:r>
      <w:r w:rsidRPr="0089670D">
        <w:rPr>
          <w:rFonts w:ascii="Times New Roman" w:hAnsi="Times New Roman" w:cs="Times New Roman"/>
          <w:b/>
          <w:sz w:val="24"/>
          <w:szCs w:val="24"/>
        </w:rPr>
        <w:t>3.984.790,28 z</w:t>
      </w:r>
      <w:r w:rsidRPr="0089670D">
        <w:rPr>
          <w:rFonts w:ascii="Times New Roman" w:hAnsi="Times New Roman" w:cs="Times New Roman"/>
          <w:sz w:val="24"/>
          <w:szCs w:val="24"/>
        </w:rPr>
        <w:t>ł</w:t>
      </w:r>
      <w:r w:rsidRPr="008967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670D">
        <w:rPr>
          <w:rFonts w:ascii="Times New Roman" w:hAnsi="Times New Roman" w:cs="Times New Roman"/>
          <w:sz w:val="24"/>
          <w:szCs w:val="24"/>
        </w:rPr>
        <w:t>co stanowi 59,3% planu rocznego, który wynosi 6.723.407,29 zł. Dochody własne są wyższe o 2,6% od dochodów osiągniętych w I półroczu ubiegłego roku.</w:t>
      </w:r>
      <w:r w:rsidR="003F27F3">
        <w:rPr>
          <w:rFonts w:ascii="Times New Roman" w:hAnsi="Times New Roman" w:cs="Times New Roman"/>
          <w:sz w:val="24"/>
          <w:szCs w:val="24"/>
        </w:rPr>
        <w:t xml:space="preserve"> </w:t>
      </w:r>
      <w:r w:rsidRPr="0089670D">
        <w:rPr>
          <w:rFonts w:ascii="Times New Roman" w:hAnsi="Times New Roman" w:cs="Times New Roman"/>
          <w:sz w:val="24"/>
          <w:szCs w:val="24"/>
        </w:rPr>
        <w:t xml:space="preserve">Ten wzrost wynika głównie z wyższych wpływów </w:t>
      </w:r>
      <w:r w:rsidR="003F27F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9670D">
        <w:rPr>
          <w:rFonts w:ascii="Times New Roman" w:hAnsi="Times New Roman" w:cs="Times New Roman"/>
          <w:sz w:val="24"/>
          <w:szCs w:val="24"/>
        </w:rPr>
        <w:t>z udziału w podatku dochodowym od osób</w:t>
      </w:r>
      <w:r w:rsidR="003F27F3">
        <w:rPr>
          <w:rFonts w:ascii="Times New Roman" w:hAnsi="Times New Roman" w:cs="Times New Roman"/>
          <w:sz w:val="24"/>
          <w:szCs w:val="24"/>
        </w:rPr>
        <w:t xml:space="preserve"> </w:t>
      </w:r>
      <w:r w:rsidRPr="0089670D">
        <w:rPr>
          <w:rFonts w:ascii="Times New Roman" w:hAnsi="Times New Roman" w:cs="Times New Roman"/>
          <w:sz w:val="24"/>
          <w:szCs w:val="24"/>
        </w:rPr>
        <w:t>fizycznych oraz z podatków lokalnych.</w:t>
      </w:r>
      <w:r w:rsidR="003F27F3">
        <w:rPr>
          <w:rFonts w:ascii="Times New Roman" w:hAnsi="Times New Roman" w:cs="Times New Roman"/>
          <w:sz w:val="24"/>
          <w:szCs w:val="24"/>
        </w:rPr>
        <w:t xml:space="preserve"> </w:t>
      </w:r>
      <w:r w:rsidRPr="0089670D">
        <w:rPr>
          <w:rFonts w:ascii="Times New Roman" w:hAnsi="Times New Roman" w:cs="Times New Roman"/>
          <w:sz w:val="24"/>
          <w:szCs w:val="24"/>
        </w:rPr>
        <w:t>W strukturze dochodów budżetowych gminy, udział dochodów własnych za I półrocze br.</w:t>
      </w:r>
      <w:r w:rsidR="003F27F3">
        <w:rPr>
          <w:rFonts w:ascii="Times New Roman" w:hAnsi="Times New Roman" w:cs="Times New Roman"/>
          <w:sz w:val="24"/>
          <w:szCs w:val="24"/>
        </w:rPr>
        <w:t xml:space="preserve"> </w:t>
      </w:r>
      <w:r w:rsidRPr="0089670D">
        <w:rPr>
          <w:rFonts w:ascii="Times New Roman" w:hAnsi="Times New Roman" w:cs="Times New Roman"/>
          <w:sz w:val="24"/>
          <w:szCs w:val="24"/>
        </w:rPr>
        <w:t xml:space="preserve">wynosi </w:t>
      </w:r>
      <w:r w:rsidRPr="003F27F3">
        <w:rPr>
          <w:rFonts w:ascii="Times New Roman" w:hAnsi="Times New Roman" w:cs="Times New Roman"/>
          <w:b/>
          <w:sz w:val="24"/>
          <w:szCs w:val="24"/>
        </w:rPr>
        <w:t>40,6%.</w:t>
      </w:r>
      <w:r w:rsidR="008C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A93" w:rsidRPr="00B54462">
        <w:rPr>
          <w:rFonts w:ascii="Times New Roman" w:hAnsi="Times New Roman" w:cs="Times New Roman"/>
          <w:sz w:val="24"/>
          <w:szCs w:val="24"/>
        </w:rPr>
        <w:t xml:space="preserve">Wśród dochodów własnych </w:t>
      </w:r>
      <w:r w:rsidR="00E64E6B" w:rsidRPr="00B54462">
        <w:rPr>
          <w:rFonts w:ascii="Times New Roman" w:hAnsi="Times New Roman" w:cs="Times New Roman"/>
          <w:sz w:val="24"/>
          <w:szCs w:val="24"/>
        </w:rPr>
        <w:t>dochody podatkowe stanowią 34,3% całości wykonanych                                       w I półroczu br. wpływów do budżetu Gminy</w:t>
      </w:r>
      <w:r w:rsidR="00E70A93" w:rsidRPr="00B54462">
        <w:rPr>
          <w:rFonts w:ascii="Times New Roman" w:hAnsi="Times New Roman" w:cs="Times New Roman"/>
          <w:sz w:val="24"/>
          <w:szCs w:val="24"/>
        </w:rPr>
        <w:t xml:space="preserve">, w tym w szczególności z podatku od nieruchomości </w:t>
      </w:r>
      <w:r w:rsidR="00E64E6B" w:rsidRPr="00B54462">
        <w:rPr>
          <w:rFonts w:ascii="Times New Roman" w:hAnsi="Times New Roman" w:cs="Times New Roman"/>
          <w:sz w:val="24"/>
          <w:szCs w:val="24"/>
        </w:rPr>
        <w:t xml:space="preserve">(18,4 %) </w:t>
      </w:r>
      <w:r w:rsidR="00E70A93" w:rsidRPr="00B54462">
        <w:rPr>
          <w:rFonts w:ascii="Times New Roman" w:hAnsi="Times New Roman" w:cs="Times New Roman"/>
          <w:sz w:val="24"/>
          <w:szCs w:val="24"/>
        </w:rPr>
        <w:t xml:space="preserve">oraz z tytułu udziału gminy w </w:t>
      </w:r>
      <w:r w:rsidR="000E1BA6" w:rsidRPr="00B54462">
        <w:rPr>
          <w:rFonts w:ascii="Times New Roman" w:hAnsi="Times New Roman" w:cs="Times New Roman"/>
          <w:sz w:val="24"/>
          <w:szCs w:val="24"/>
        </w:rPr>
        <w:t>podatku dochodowym od osób f</w:t>
      </w:r>
      <w:r w:rsidR="000E1BA6" w:rsidRPr="00B54462">
        <w:rPr>
          <w:rFonts w:ascii="Times New Roman" w:hAnsi="Times New Roman" w:cs="Times New Roman"/>
          <w:bCs/>
          <w:sz w:val="24"/>
          <w:szCs w:val="24"/>
        </w:rPr>
        <w:t xml:space="preserve">izycznych </w:t>
      </w:r>
      <w:r w:rsidR="00E70A93" w:rsidRPr="00B54462">
        <w:rPr>
          <w:rFonts w:ascii="Times New Roman" w:hAnsi="Times New Roman" w:cs="Times New Roman"/>
          <w:sz w:val="24"/>
          <w:szCs w:val="24"/>
        </w:rPr>
        <w:t>(PIT</w:t>
      </w:r>
      <w:r w:rsidR="00E64E6B" w:rsidRPr="00B54462">
        <w:rPr>
          <w:rFonts w:ascii="Times New Roman" w:hAnsi="Times New Roman" w:cs="Times New Roman"/>
          <w:sz w:val="24"/>
          <w:szCs w:val="24"/>
        </w:rPr>
        <w:t xml:space="preserve"> </w:t>
      </w:r>
      <w:r w:rsidR="00E70A93" w:rsidRPr="00B54462">
        <w:rPr>
          <w:rFonts w:ascii="Times New Roman" w:hAnsi="Times New Roman" w:cs="Times New Roman"/>
          <w:sz w:val="24"/>
          <w:szCs w:val="24"/>
        </w:rPr>
        <w:t>)</w:t>
      </w:r>
      <w:r w:rsidR="00261DEE">
        <w:rPr>
          <w:rFonts w:ascii="Times New Roman" w:hAnsi="Times New Roman" w:cs="Times New Roman"/>
          <w:sz w:val="24"/>
          <w:szCs w:val="24"/>
        </w:rPr>
        <w:t xml:space="preserve">, które </w:t>
      </w:r>
      <w:r w:rsidR="00E70A93" w:rsidRPr="00B54462">
        <w:rPr>
          <w:rFonts w:ascii="Times New Roman" w:hAnsi="Times New Roman" w:cs="Times New Roman"/>
          <w:sz w:val="24"/>
          <w:szCs w:val="24"/>
        </w:rPr>
        <w:t xml:space="preserve"> </w:t>
      </w:r>
      <w:r w:rsidR="00B54462" w:rsidRPr="00B544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61DEE">
        <w:rPr>
          <w:rFonts w:ascii="Times New Roman" w:hAnsi="Times New Roman" w:cs="Times New Roman"/>
          <w:sz w:val="24"/>
          <w:szCs w:val="24"/>
        </w:rPr>
        <w:t>w</w:t>
      </w:r>
      <w:r w:rsidR="00B54462" w:rsidRPr="00B54462">
        <w:rPr>
          <w:rFonts w:ascii="Times New Roman" w:hAnsi="Times New Roman" w:cs="Times New Roman"/>
          <w:sz w:val="24"/>
          <w:szCs w:val="24"/>
        </w:rPr>
        <w:t xml:space="preserve"> strukturze uzyskanych za I półrocze br. dochodów ogółem</w:t>
      </w:r>
      <w:r w:rsidR="00261DEE">
        <w:rPr>
          <w:rFonts w:ascii="Times New Roman" w:hAnsi="Times New Roman" w:cs="Times New Roman"/>
          <w:sz w:val="24"/>
          <w:szCs w:val="24"/>
        </w:rPr>
        <w:t xml:space="preserve"> </w:t>
      </w:r>
      <w:r w:rsidR="00B54462" w:rsidRPr="00B54462">
        <w:rPr>
          <w:rFonts w:ascii="Times New Roman" w:hAnsi="Times New Roman" w:cs="Times New Roman"/>
          <w:sz w:val="24"/>
          <w:szCs w:val="24"/>
        </w:rPr>
        <w:t xml:space="preserve">stanowią 8,9%. </w:t>
      </w:r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26AF" w:rsidRDefault="00261DEE" w:rsidP="00A94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29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Wpływy z </w:t>
      </w:r>
      <w:r w:rsidRPr="00D73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podatku od nieruchomości</w:t>
      </w:r>
      <w:r w:rsidRPr="00B229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wynosiły 1.808.198,96 zł, tj.</w:t>
      </w:r>
      <w:r w:rsidR="006D1DD4" w:rsidRPr="00B229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66,0% planu.</w:t>
      </w:r>
      <w:r w:rsidRPr="00B229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D1DD4" w:rsidRPr="00B229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Wysoki wskaźnik wykonania nastąpił</w:t>
      </w:r>
      <w:r w:rsidR="006D1DD4" w:rsidRPr="00B229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związku </w:t>
      </w:r>
      <w:r w:rsidR="002E2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tym, iż na etapie planowania budżetu grunty na których zostały ustanowione służebności </w:t>
      </w:r>
      <w:proofErr w:type="spellStart"/>
      <w:r w:rsidR="002E2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przesyłu</w:t>
      </w:r>
      <w:proofErr w:type="spellEnd"/>
      <w:r w:rsidR="002E2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(grunty pod liniami elektroenergetyczne ) liczone były według stawki jak dla gruntów pozostałych, natomiast podmioty złożyły deklaracje według stawek najwyższych tj. od działalności gospodarczej.  </w:t>
      </w:r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462" w:rsidRPr="002A08E2" w:rsidRDefault="006D1DD4" w:rsidP="002A08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08E2">
        <w:rPr>
          <w:rFonts w:ascii="Times New Roman" w:hAnsi="Times New Roman" w:cs="Times New Roman"/>
          <w:color w:val="000000"/>
          <w:sz w:val="24"/>
          <w:szCs w:val="24"/>
        </w:rPr>
        <w:t xml:space="preserve">Wskaźnik wykonania dochodów z </w:t>
      </w:r>
      <w:r w:rsidR="002E26AF" w:rsidRPr="002A08E2">
        <w:rPr>
          <w:rFonts w:ascii="Times New Roman" w:hAnsi="Times New Roman" w:cs="Times New Roman"/>
          <w:color w:val="000000"/>
          <w:sz w:val="24"/>
          <w:szCs w:val="24"/>
        </w:rPr>
        <w:t xml:space="preserve">tytułu </w:t>
      </w:r>
      <w:r w:rsidRPr="002A08E2">
        <w:rPr>
          <w:rFonts w:ascii="Times New Roman" w:hAnsi="Times New Roman" w:cs="Times New Roman"/>
          <w:sz w:val="24"/>
          <w:szCs w:val="24"/>
        </w:rPr>
        <w:t>udziałów w</w:t>
      </w:r>
      <w:r w:rsidRPr="002A08E2">
        <w:rPr>
          <w:rFonts w:ascii="Times New Roman" w:hAnsi="Times New Roman" w:cs="Times New Roman"/>
          <w:b/>
          <w:sz w:val="24"/>
          <w:szCs w:val="24"/>
        </w:rPr>
        <w:t xml:space="preserve"> podatku dochodowym od osób fizycznych</w:t>
      </w:r>
      <w:r w:rsidRPr="002A08E2">
        <w:rPr>
          <w:rFonts w:ascii="Times New Roman" w:hAnsi="Times New Roman" w:cs="Times New Roman"/>
          <w:color w:val="000000"/>
          <w:sz w:val="24"/>
          <w:szCs w:val="24"/>
        </w:rPr>
        <w:t xml:space="preserve"> (48,2%) nie wzbudza obaw o niezrealizowanie założonego planu ustalonego przez Ministra Finansów – w drugim półroczu wpływy są z reguły wyższe.</w:t>
      </w:r>
      <w:r w:rsidR="00B22973" w:rsidRPr="002A08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6BC" w:rsidRPr="002A08E2">
        <w:rPr>
          <w:rFonts w:ascii="Times New Roman" w:hAnsi="Times New Roman" w:cs="Times New Roman"/>
          <w:sz w:val="24"/>
          <w:szCs w:val="24"/>
        </w:rPr>
        <w:t>W porównaniu do roku ubiegłego wpływy z</w:t>
      </w:r>
      <w:r w:rsidR="00B22973" w:rsidRPr="002A08E2">
        <w:rPr>
          <w:rFonts w:ascii="Times New Roman" w:hAnsi="Times New Roman" w:cs="Times New Roman"/>
          <w:sz w:val="24"/>
          <w:szCs w:val="24"/>
        </w:rPr>
        <w:t xml:space="preserve"> </w:t>
      </w:r>
      <w:r w:rsidR="006536BC" w:rsidRPr="002A08E2">
        <w:rPr>
          <w:rFonts w:ascii="Times New Roman" w:hAnsi="Times New Roman" w:cs="Times New Roman"/>
          <w:sz w:val="24"/>
          <w:szCs w:val="24"/>
        </w:rPr>
        <w:t xml:space="preserve">udziałów są wyższe o </w:t>
      </w:r>
      <w:r w:rsidR="00B22973" w:rsidRPr="002A08E2">
        <w:rPr>
          <w:rFonts w:ascii="Times New Roman" w:hAnsi="Times New Roman" w:cs="Times New Roman"/>
          <w:sz w:val="24"/>
          <w:szCs w:val="24"/>
        </w:rPr>
        <w:t xml:space="preserve">71.928,00 </w:t>
      </w:r>
      <w:r w:rsidR="006536BC" w:rsidRPr="002A08E2">
        <w:rPr>
          <w:rFonts w:ascii="Times New Roman" w:hAnsi="Times New Roman" w:cs="Times New Roman"/>
          <w:sz w:val="24"/>
          <w:szCs w:val="24"/>
        </w:rPr>
        <w:t xml:space="preserve">zł, tj. o </w:t>
      </w:r>
      <w:r w:rsidR="00B22973" w:rsidRPr="002A08E2">
        <w:rPr>
          <w:rFonts w:ascii="Times New Roman" w:hAnsi="Times New Roman" w:cs="Times New Roman"/>
          <w:sz w:val="24"/>
          <w:szCs w:val="24"/>
        </w:rPr>
        <w:t>9</w:t>
      </w:r>
      <w:r w:rsidR="006536BC" w:rsidRPr="002A08E2">
        <w:rPr>
          <w:rFonts w:ascii="Times New Roman" w:hAnsi="Times New Roman" w:cs="Times New Roman"/>
          <w:sz w:val="24"/>
          <w:szCs w:val="24"/>
        </w:rPr>
        <w:t>%</w:t>
      </w:r>
      <w:r w:rsidR="00B22973" w:rsidRPr="002A08E2">
        <w:rPr>
          <w:rFonts w:ascii="Times New Roman" w:hAnsi="Times New Roman" w:cs="Times New Roman"/>
          <w:sz w:val="24"/>
          <w:szCs w:val="24"/>
        </w:rPr>
        <w:t>.</w:t>
      </w:r>
      <w:r w:rsidR="002E26AF" w:rsidRPr="002A08E2">
        <w:rPr>
          <w:rFonts w:ascii="Times New Roman" w:hAnsi="Times New Roman" w:cs="Times New Roman"/>
          <w:sz w:val="24"/>
          <w:szCs w:val="24"/>
        </w:rPr>
        <w:t xml:space="preserve"> 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Słabo realizowane są natomiast dochody z udziałów w </w:t>
      </w:r>
      <w:r w:rsidR="000E1BA6" w:rsidRPr="002A0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podatku dochodowym od osób prawnych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(CIT) –</w:t>
      </w:r>
      <w:r w:rsidR="00B5446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poziomie </w:t>
      </w:r>
      <w:r w:rsidR="00B5446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B5446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,7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planu. </w:t>
      </w:r>
      <w:r w:rsidR="00B5446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ochody te są trudne do szacowania z racji bardzo wysokiego ich uzależnienia od </w:t>
      </w:r>
      <w:r w:rsidR="002A08E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koniunktury 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gospodarczej </w:t>
      </w:r>
      <w:r w:rsidR="002A08E2" w:rsidRPr="002A08E2">
        <w:rPr>
          <w:rFonts w:ascii="Times New Roman" w:hAnsi="Times New Roman" w:cs="Times New Roman"/>
          <w:sz w:val="24"/>
          <w:szCs w:val="24"/>
        </w:rPr>
        <w:t xml:space="preserve">oraz liczebności i wielkości firm zlokalizowanych na terenie gminy. </w:t>
      </w:r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z CIT mają nieporównywalnie mniejsze znaczenie w budżecie gminy niż wpływy z PIT</w:t>
      </w:r>
      <w:bookmarkStart w:id="22" w:name="_Hlk520800410"/>
      <w:r w:rsidR="000E1BA6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Stanowią one znikomą wielkość dochodów ogółem budżetu Gminy</w:t>
      </w:r>
      <w:r w:rsidR="00B5446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End w:id="22"/>
      <w:r w:rsidR="00B5446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( 1.065,93 zł</w:t>
      </w:r>
      <w:r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)</w:t>
      </w:r>
      <w:r w:rsidR="00B54462" w:rsidRPr="002A0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E6B" w:rsidRDefault="00502668" w:rsidP="00A9412E">
      <w:pPr>
        <w:autoSpaceDE w:val="0"/>
        <w:autoSpaceDN w:val="0"/>
        <w:adjustRightInd w:val="0"/>
        <w:spacing w:after="0" w:line="360" w:lineRule="auto"/>
        <w:jc w:val="both"/>
      </w:pPr>
      <w:r w:rsidRPr="00D73E4F">
        <w:rPr>
          <w:rFonts w:ascii="Times New Roman" w:hAnsi="Times New Roman" w:cs="Times New Roman"/>
          <w:b/>
          <w:sz w:val="24"/>
          <w:szCs w:val="24"/>
        </w:rPr>
        <w:t>Pozostałe podatki i opłaty lokalne</w:t>
      </w:r>
      <w:r w:rsidRPr="00502668">
        <w:rPr>
          <w:rFonts w:ascii="Times New Roman" w:hAnsi="Times New Roman" w:cs="Times New Roman"/>
          <w:sz w:val="24"/>
          <w:szCs w:val="24"/>
        </w:rPr>
        <w:t xml:space="preserve"> – podatek rolny, leśny i od środków transportowych  oraz opłata skarbowa stanowi</w:t>
      </w:r>
      <w:r w:rsidR="00E64E6B">
        <w:rPr>
          <w:rFonts w:ascii="Times New Roman" w:hAnsi="Times New Roman" w:cs="Times New Roman"/>
          <w:sz w:val="24"/>
          <w:szCs w:val="24"/>
        </w:rPr>
        <w:t>ły</w:t>
      </w:r>
      <w:r w:rsidRPr="00502668">
        <w:rPr>
          <w:rFonts w:ascii="Times New Roman" w:hAnsi="Times New Roman" w:cs="Times New Roman"/>
          <w:sz w:val="24"/>
          <w:szCs w:val="24"/>
        </w:rPr>
        <w:t xml:space="preserve"> 6,3 % dochodów ogółem. Realizacja przebiega prawidłowo.</w:t>
      </w:r>
      <w:r w:rsidR="00E64E6B" w:rsidRPr="00E64E6B">
        <w:t xml:space="preserve"> </w:t>
      </w:r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33522" w:rsidRDefault="000C20BE" w:rsidP="00A94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Dochody z </w:t>
      </w:r>
      <w:r w:rsidRPr="00294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karty podatkowej</w:t>
      </w:r>
      <w:r w:rsidRPr="00294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4DBE" w:rsidRPr="00294BC6">
        <w:rPr>
          <w:rFonts w:ascii="Times New Roman" w:hAnsi="Times New Roman" w:cs="Times New Roman"/>
          <w:sz w:val="24"/>
          <w:szCs w:val="24"/>
        </w:rPr>
        <w:t>pobierane są na podstawie ustawy z dnia 20 listopada 1998 roku</w:t>
      </w:r>
      <w:r w:rsidR="008C5F0D">
        <w:rPr>
          <w:rFonts w:ascii="Times New Roman" w:hAnsi="Times New Roman" w:cs="Times New Roman"/>
          <w:sz w:val="24"/>
          <w:szCs w:val="24"/>
        </w:rPr>
        <w:t xml:space="preserve"> </w:t>
      </w:r>
      <w:r w:rsidR="00C54DBE" w:rsidRPr="00294BC6">
        <w:rPr>
          <w:rFonts w:ascii="Times New Roman" w:hAnsi="Times New Roman" w:cs="Times New Roman"/>
          <w:sz w:val="24"/>
          <w:szCs w:val="24"/>
        </w:rPr>
        <w:t xml:space="preserve">o zryczałtowanym podatku dochodowym od niektórych przychodów osiąganych przez osoby fizyczne, na podstawie której urzędy skarbowe przekazują uzyskane wpływy na rachunek budżetu Gminy. </w:t>
      </w:r>
      <w:r w:rsidR="00B33522" w:rsidRPr="00B33522">
        <w:rPr>
          <w:rFonts w:ascii="Times New Roman" w:hAnsi="Times New Roman" w:cs="Times New Roman"/>
          <w:sz w:val="24"/>
          <w:szCs w:val="24"/>
        </w:rPr>
        <w:t xml:space="preserve">Jest to najprostsza forma opodatkowania podatkiem dochodowym, nie wymagająca od podatnika prowadzenia ksiąg, składania zeznań podatkowych i deklaracji o wysokości uzyskanego dochodu oraz posiadania kas rejestrujących. Opodatkowanie w tej formie mogą wybrać osoby fizyczne prowadzące działalność gospodarczą polegającą w szczególności na świadczeniu usług, przy niewielkiej liczbie pracowników i zleceniobiorców. Wykonanie planu dochodów z tytułu podatku z karty podatkowej zależy od liczby osób decydujących się na tę formę opodatkowania. Uzyskane w I półroczu 2018 roku z tego źródła dochody (2.911,12 zł ) spadły w porównaniu                          do I półrocza 2017 roku o 13.412,94 zł, tj. o 82,2%. Karta podatkowa jest coraz mniej atrakcyjną formą opodatkowania dla małych przedsiębiorców (np. na skutek rosnących z roku na rok stawek podatku).    </w:t>
      </w:r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6363B" w:rsidRDefault="00C31C8C" w:rsidP="00A94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Wysoki wskaźnik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(114,0% ) 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wystąpił w dochodach pobieranych przez urz</w:t>
      </w:r>
      <w:r w:rsidR="005137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 skarbow</w:t>
      </w:r>
      <w:r w:rsidR="005137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tj.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Pr="00502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podatku od czynności cywilnoprawnych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Dochody te są trudne do przewidzenia i ujęcia</w:t>
      </w:r>
      <w:r w:rsidR="00526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planie. W odróżnieniu od podatków lokalnych pobieranych przez Urząd Gminy podat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 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wpływa najpierw do urzęd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skarbow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potem należności przekazywane są na rachunek budżetu gminy.</w:t>
      </w:r>
      <w:r w:rsidRPr="00502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3E0B" w:rsidRPr="008C5F0D">
        <w:rPr>
          <w:rFonts w:ascii="Times New Roman" w:hAnsi="Times New Roman" w:cs="Times New Roman"/>
          <w:sz w:val="24"/>
          <w:szCs w:val="24"/>
        </w:rPr>
        <w:t>Przedmiotem opodatkowania są m.in.: umowy sprzedaży, zamiany rzeczy i praw majątkowych, darowizny, pożyczki, a także zmiany tych umów oraz ustanowienie hipoteki.</w:t>
      </w:r>
      <w:r w:rsidR="00583E0B"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pozyskiwanych wpływów jest silnie uzależniona od sytuacji w zakresie wielkości</w:t>
      </w:r>
      <w:r w:rsidR="008C5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wartości obrotów na rynku nieruchomości. Gdy zatem rosną ceny, jak również ilość transakcji</w:t>
      </w:r>
      <w:r w:rsidR="008C5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w rezultacie rosną i dochody z podatku od czynności </w:t>
      </w:r>
      <w:r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cywilnoprawnych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Aktualnie ilość transakcji na rynku wzrasta, stąd też wykonanie planu jest duże. </w:t>
      </w:r>
      <w:bookmarkStart w:id="23" w:name="_Hlk520375416"/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520452105"/>
      <w:bookmarkEnd w:id="23"/>
    </w:p>
    <w:p w:rsidR="00E70A93" w:rsidRDefault="00E64E6B" w:rsidP="008C5F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6B">
        <w:rPr>
          <w:rFonts w:ascii="Times New Roman" w:hAnsi="Times New Roman" w:cs="Times New Roman"/>
          <w:sz w:val="24"/>
          <w:szCs w:val="24"/>
        </w:rPr>
        <w:t xml:space="preserve">W porównaniu z analogicznym okresem roku ubiegłego wpływy z </w:t>
      </w:r>
      <w:r w:rsidR="000E1BA6">
        <w:rPr>
          <w:rFonts w:ascii="Times New Roman" w:hAnsi="Times New Roman" w:cs="Times New Roman"/>
          <w:sz w:val="24"/>
          <w:szCs w:val="24"/>
        </w:rPr>
        <w:t xml:space="preserve">dochodów </w:t>
      </w:r>
      <w:r w:rsidRPr="00E64E6B">
        <w:rPr>
          <w:rFonts w:ascii="Times New Roman" w:hAnsi="Times New Roman" w:cs="Times New Roman"/>
          <w:sz w:val="24"/>
          <w:szCs w:val="24"/>
        </w:rPr>
        <w:t>podatk</w:t>
      </w:r>
      <w:r w:rsidR="000E1BA6">
        <w:rPr>
          <w:rFonts w:ascii="Times New Roman" w:hAnsi="Times New Roman" w:cs="Times New Roman"/>
          <w:sz w:val="24"/>
          <w:szCs w:val="24"/>
        </w:rPr>
        <w:t xml:space="preserve">owych </w:t>
      </w:r>
      <w:r w:rsidRPr="00E64E6B">
        <w:rPr>
          <w:rFonts w:ascii="Times New Roman" w:hAnsi="Times New Roman" w:cs="Times New Roman"/>
          <w:sz w:val="24"/>
          <w:szCs w:val="24"/>
        </w:rPr>
        <w:t>są</w:t>
      </w:r>
      <w:r w:rsidR="00C31C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End w:id="24"/>
      <w:r w:rsidRPr="00E64E6B">
        <w:rPr>
          <w:rFonts w:ascii="Times New Roman" w:hAnsi="Times New Roman" w:cs="Times New Roman"/>
          <w:sz w:val="24"/>
          <w:szCs w:val="24"/>
        </w:rPr>
        <w:t xml:space="preserve">o </w:t>
      </w:r>
      <w:r w:rsidR="000E1BA6">
        <w:rPr>
          <w:rFonts w:ascii="Times New Roman" w:hAnsi="Times New Roman" w:cs="Times New Roman"/>
          <w:sz w:val="24"/>
          <w:szCs w:val="24"/>
        </w:rPr>
        <w:t>1,</w:t>
      </w:r>
      <w:r w:rsidR="001036AE">
        <w:rPr>
          <w:rFonts w:ascii="Times New Roman" w:hAnsi="Times New Roman" w:cs="Times New Roman"/>
          <w:sz w:val="24"/>
          <w:szCs w:val="24"/>
        </w:rPr>
        <w:t>3</w:t>
      </w:r>
      <w:r w:rsidR="000E1BA6">
        <w:rPr>
          <w:rFonts w:ascii="Times New Roman" w:hAnsi="Times New Roman" w:cs="Times New Roman"/>
          <w:sz w:val="24"/>
          <w:szCs w:val="24"/>
        </w:rPr>
        <w:t xml:space="preserve"> </w:t>
      </w:r>
      <w:r w:rsidRPr="00E64E6B">
        <w:rPr>
          <w:rFonts w:ascii="Times New Roman" w:hAnsi="Times New Roman" w:cs="Times New Roman"/>
          <w:sz w:val="24"/>
          <w:szCs w:val="24"/>
        </w:rPr>
        <w:t xml:space="preserve">% wyższe (głównie z tytułu </w:t>
      </w:r>
      <w:r w:rsidR="000E1BA6" w:rsidRPr="005026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podatku od czynności cywilnoprawnyc</w:t>
      </w:r>
      <w:r w:rsidR="000E1B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</w:t>
      </w:r>
      <w:r w:rsidR="005137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0E1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64E6B">
        <w:rPr>
          <w:rFonts w:ascii="Times New Roman" w:hAnsi="Times New Roman" w:cs="Times New Roman"/>
          <w:sz w:val="24"/>
          <w:szCs w:val="24"/>
        </w:rPr>
        <w:t>podatk</w:t>
      </w:r>
      <w:r w:rsidR="000E1BA6">
        <w:rPr>
          <w:rFonts w:ascii="Times New Roman" w:hAnsi="Times New Roman" w:cs="Times New Roman"/>
          <w:sz w:val="24"/>
          <w:szCs w:val="24"/>
        </w:rPr>
        <w:t xml:space="preserve">u dochodowego </w:t>
      </w:r>
      <w:r w:rsidRPr="00E64E6B">
        <w:rPr>
          <w:rFonts w:ascii="Times New Roman" w:hAnsi="Times New Roman" w:cs="Times New Roman"/>
          <w:sz w:val="24"/>
          <w:szCs w:val="24"/>
        </w:rPr>
        <w:t xml:space="preserve">od osób </w:t>
      </w:r>
      <w:r w:rsidR="000E1BA6">
        <w:rPr>
          <w:rFonts w:ascii="Times New Roman" w:hAnsi="Times New Roman" w:cs="Times New Roman"/>
          <w:sz w:val="24"/>
          <w:szCs w:val="24"/>
        </w:rPr>
        <w:t xml:space="preserve">fizycznych </w:t>
      </w:r>
      <w:r w:rsidRPr="00E64E6B">
        <w:rPr>
          <w:rFonts w:ascii="Times New Roman" w:hAnsi="Times New Roman" w:cs="Times New Roman"/>
          <w:sz w:val="24"/>
          <w:szCs w:val="24"/>
        </w:rPr>
        <w:t>).</w:t>
      </w:r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0BE" w:rsidRPr="00721015" w:rsidRDefault="000C20BE" w:rsidP="00A94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15">
        <w:rPr>
          <w:rFonts w:ascii="Times New Roman" w:hAnsi="Times New Roman" w:cs="Times New Roman"/>
          <w:sz w:val="24"/>
          <w:szCs w:val="24"/>
        </w:rPr>
        <w:t xml:space="preserve">Wykonanie dochodów z opłaty </w:t>
      </w:r>
      <w:r w:rsidRPr="00721015">
        <w:rPr>
          <w:rFonts w:ascii="Times New Roman" w:hAnsi="Times New Roman" w:cs="Times New Roman"/>
          <w:b/>
          <w:bCs/>
          <w:sz w:val="24"/>
          <w:szCs w:val="24"/>
        </w:rPr>
        <w:t xml:space="preserve">targowej </w:t>
      </w:r>
      <w:r w:rsidRPr="00721015">
        <w:rPr>
          <w:rFonts w:ascii="Times New Roman" w:hAnsi="Times New Roman" w:cs="Times New Roman"/>
          <w:sz w:val="24"/>
          <w:szCs w:val="24"/>
        </w:rPr>
        <w:t>jest niskie</w:t>
      </w:r>
      <w:r w:rsidR="00D73E4F" w:rsidRPr="00721015">
        <w:rPr>
          <w:rFonts w:ascii="Times New Roman" w:hAnsi="Times New Roman" w:cs="Times New Roman"/>
          <w:sz w:val="24"/>
          <w:szCs w:val="24"/>
        </w:rPr>
        <w:t xml:space="preserve"> (30%)</w:t>
      </w:r>
      <w:r w:rsidRPr="00721015">
        <w:rPr>
          <w:rFonts w:ascii="Times New Roman" w:hAnsi="Times New Roman" w:cs="Times New Roman"/>
          <w:sz w:val="24"/>
          <w:szCs w:val="24"/>
        </w:rPr>
        <w:t xml:space="preserve">, ale większa część tych środków wpływa w drugim półroczu. </w:t>
      </w:r>
      <w:r w:rsidR="00D608C1" w:rsidRPr="00D608C1">
        <w:rPr>
          <w:rFonts w:ascii="Times New Roman" w:hAnsi="Times New Roman" w:cs="Times New Roman"/>
          <w:sz w:val="24"/>
          <w:szCs w:val="24"/>
        </w:rPr>
        <w:t>Opłata targowa jest nieprzypisaną należnością, której wysokość corocznie określa się na podstawie wykonanych</w:t>
      </w:r>
      <w:r w:rsidR="00D608C1">
        <w:rPr>
          <w:rFonts w:ascii="Times New Roman" w:hAnsi="Times New Roman" w:cs="Times New Roman"/>
          <w:sz w:val="24"/>
          <w:szCs w:val="24"/>
        </w:rPr>
        <w:t xml:space="preserve"> </w:t>
      </w:r>
      <w:r w:rsidR="00D608C1" w:rsidRPr="00D608C1">
        <w:rPr>
          <w:rFonts w:ascii="Times New Roman" w:hAnsi="Times New Roman" w:cs="Times New Roman"/>
          <w:sz w:val="24"/>
          <w:szCs w:val="24"/>
        </w:rPr>
        <w:t>dochodów, które wynikają z pobieranych przez inkasentów opłat od osób prowadzących sprzedaż na targowiskach.</w:t>
      </w:r>
      <w:r w:rsidR="00D608C1">
        <w:rPr>
          <w:rFonts w:ascii="Times New Roman" w:hAnsi="Times New Roman" w:cs="Times New Roman"/>
          <w:sz w:val="24"/>
          <w:szCs w:val="24"/>
        </w:rPr>
        <w:t xml:space="preserve"> </w:t>
      </w:r>
      <w:r w:rsidR="00D608C1" w:rsidRPr="00D608C1">
        <w:rPr>
          <w:rFonts w:ascii="Times New Roman" w:hAnsi="Times New Roman" w:cs="Times New Roman"/>
          <w:sz w:val="24"/>
          <w:szCs w:val="24"/>
        </w:rPr>
        <w:t>Ponieważ coraz mniej jest osób sprzedających na targowiskach dochody corocznie maleją.</w:t>
      </w:r>
      <w:r w:rsidR="00D608C1">
        <w:rPr>
          <w:rFonts w:ascii="Times New Roman" w:hAnsi="Times New Roman" w:cs="Times New Roman"/>
          <w:sz w:val="24"/>
          <w:szCs w:val="24"/>
        </w:rPr>
        <w:t xml:space="preserve"> D</w:t>
      </w:r>
      <w:r w:rsidRPr="00721015">
        <w:rPr>
          <w:rFonts w:ascii="Times New Roman" w:hAnsi="Times New Roman" w:cs="Times New Roman"/>
          <w:sz w:val="24"/>
          <w:szCs w:val="24"/>
        </w:rPr>
        <w:t>ochody z tego tytułu mogą zostać nie w pełni wykonane.</w:t>
      </w:r>
    </w:p>
    <w:p w:rsidR="00A9412E" w:rsidRDefault="00A9412E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0BE" w:rsidRDefault="00721015" w:rsidP="00A94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15">
        <w:rPr>
          <w:rFonts w:ascii="Times New Roman" w:hAnsi="Times New Roman" w:cs="Times New Roman"/>
          <w:sz w:val="24"/>
          <w:szCs w:val="24"/>
        </w:rPr>
        <w:t xml:space="preserve">Dochody z opłaty za </w:t>
      </w:r>
      <w:r w:rsidRPr="00721015">
        <w:rPr>
          <w:rFonts w:ascii="Times New Roman" w:hAnsi="Times New Roman" w:cs="Times New Roman"/>
          <w:b/>
          <w:sz w:val="24"/>
          <w:szCs w:val="24"/>
        </w:rPr>
        <w:t>wydawanie zezwoleń na sprzedaż alkoholu</w:t>
      </w:r>
      <w:r w:rsidRPr="00721015">
        <w:rPr>
          <w:rFonts w:ascii="Times New Roman" w:hAnsi="Times New Roman" w:cs="Times New Roman"/>
          <w:sz w:val="24"/>
          <w:szCs w:val="24"/>
        </w:rPr>
        <w:t xml:space="preserve"> (0,4% dochodów </w:t>
      </w:r>
      <w:r w:rsidR="005137A4" w:rsidRPr="00721015">
        <w:rPr>
          <w:rFonts w:ascii="Times New Roman" w:hAnsi="Times New Roman" w:cs="Times New Roman"/>
          <w:sz w:val="24"/>
          <w:szCs w:val="24"/>
        </w:rPr>
        <w:t>ogółem)</w:t>
      </w:r>
      <w:r w:rsidRPr="00721015">
        <w:rPr>
          <w:rFonts w:ascii="Times New Roman" w:hAnsi="Times New Roman" w:cs="Times New Roman"/>
          <w:sz w:val="24"/>
          <w:szCs w:val="24"/>
        </w:rPr>
        <w:t xml:space="preserve"> zrealizowano w wysokim stopniu (72,2%).  Z sytuacją taką mamy do czynienia corocznie, gdyż otrzymywane w I półroczu kwoty są zawsze znacząco wyższe ze względu na terminy płatności. Suma wnoszonej opłaty zależy od wartości obrotów napojami alkoholowymi brutto: placówki osiągające większą wartość sprzedaży płacą wyższy procent od obrotów.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E4F" w:rsidRPr="00721015">
        <w:rPr>
          <w:rFonts w:ascii="Times New Roman" w:hAnsi="Times New Roman" w:cs="Times New Roman"/>
          <w:sz w:val="24"/>
          <w:szCs w:val="24"/>
        </w:rPr>
        <w:t>Zrealizowane z tego źródła wpływy są w całości kierowane na finansowanie zadań z zakresu profilaktyki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F0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73E4F" w:rsidRPr="00721015">
        <w:rPr>
          <w:rFonts w:ascii="Times New Roman" w:hAnsi="Times New Roman" w:cs="Times New Roman"/>
          <w:sz w:val="24"/>
          <w:szCs w:val="24"/>
        </w:rPr>
        <w:t>i rozwiązywania problemów alkoholowych.</w:t>
      </w:r>
    </w:p>
    <w:p w:rsidR="00A9412E" w:rsidRDefault="00A9412E" w:rsidP="00A9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F66" w:rsidRPr="00C04F66" w:rsidRDefault="00C04F66" w:rsidP="00A941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F66">
        <w:rPr>
          <w:rFonts w:ascii="Times New Roman" w:hAnsi="Times New Roman" w:cs="Times New Roman"/>
          <w:b/>
          <w:sz w:val="24"/>
          <w:szCs w:val="24"/>
        </w:rPr>
        <w:t>Opłaty za gospodarowanie odpadami komunalnymi</w:t>
      </w:r>
      <w:r w:rsidRPr="00C04F66">
        <w:rPr>
          <w:rFonts w:ascii="Times New Roman" w:hAnsi="Times New Roman" w:cs="Times New Roman"/>
          <w:sz w:val="24"/>
          <w:szCs w:val="24"/>
        </w:rPr>
        <w:t xml:space="preserve"> są pobierane na podstawie ustawy z dnia 13 września 1996 roku o utrzymaniu czystości i porządku w gminach. </w:t>
      </w:r>
      <w:r>
        <w:rPr>
          <w:rFonts w:ascii="Times New Roman" w:hAnsi="Times New Roman" w:cs="Times New Roman"/>
          <w:sz w:val="24"/>
          <w:szCs w:val="24"/>
        </w:rPr>
        <w:t>W I półroczu br. d</w:t>
      </w:r>
      <w:r w:rsidRPr="00C04F66">
        <w:rPr>
          <w:rFonts w:ascii="Times New Roman" w:hAnsi="Times New Roman" w:cs="Times New Roman"/>
          <w:color w:val="000000" w:themeColor="text1"/>
          <w:sz w:val="24"/>
          <w:szCs w:val="24"/>
        </w:rPr>
        <w:t>ochody wykonano w kwocie 237.</w:t>
      </w:r>
      <w:r w:rsidR="001036AE">
        <w:rPr>
          <w:rFonts w:ascii="Times New Roman" w:hAnsi="Times New Roman" w:cs="Times New Roman"/>
          <w:color w:val="000000" w:themeColor="text1"/>
          <w:sz w:val="24"/>
          <w:szCs w:val="24"/>
        </w:rPr>
        <w:t>417,85</w:t>
      </w:r>
      <w:r w:rsidRPr="00C0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zł, co stanowi 52,5% planu. </w:t>
      </w:r>
      <w:r w:rsidRPr="00C04F66">
        <w:rPr>
          <w:rFonts w:ascii="Times New Roman" w:hAnsi="Times New Roman" w:cs="Times New Roman"/>
          <w:sz w:val="24"/>
          <w:szCs w:val="24"/>
        </w:rPr>
        <w:t xml:space="preserve">Wpływy osiągnięte z tytułu opłat są w całości przeznaczone na finansowanie zadań związanych z gospodarką odpadami. </w:t>
      </w:r>
    </w:p>
    <w:p w:rsidR="00A9412E" w:rsidRDefault="00A9412E" w:rsidP="00A94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0033" w:rsidRPr="00FF0033" w:rsidRDefault="00FF0033" w:rsidP="00A941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F00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Dochody z mienia gminy</w:t>
      </w:r>
      <w:r w:rsidRPr="00FF0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0E8F" w:rsidRPr="004C39C4">
        <w:rPr>
          <w:rFonts w:ascii="Times New Roman" w:hAnsi="Times New Roman" w:cs="Times New Roman"/>
          <w:sz w:val="24"/>
          <w:szCs w:val="24"/>
        </w:rPr>
        <w:t>w okresie sprawozdawczym zaplanowano w wysokości 228.312,00 zł.</w:t>
      </w:r>
      <w:r w:rsidR="004C39C4">
        <w:rPr>
          <w:rFonts w:ascii="Times New Roman" w:hAnsi="Times New Roman" w:cs="Times New Roman"/>
          <w:sz w:val="24"/>
          <w:szCs w:val="24"/>
        </w:rPr>
        <w:t xml:space="preserve">, </w:t>
      </w:r>
      <w:r w:rsidR="00050E8F" w:rsidRPr="004C39C4">
        <w:rPr>
          <w:rFonts w:ascii="Times New Roman" w:hAnsi="Times New Roman" w:cs="Times New Roman"/>
          <w:sz w:val="24"/>
          <w:szCs w:val="24"/>
        </w:rPr>
        <w:t>natomiast zrealizowano w kwocie 71.866,74 zł, co stanowiło 31,5% planu.</w:t>
      </w:r>
      <w:r w:rsidR="00A9412E">
        <w:rPr>
          <w:rFonts w:ascii="Times New Roman" w:hAnsi="Times New Roman" w:cs="Times New Roman"/>
          <w:sz w:val="24"/>
          <w:szCs w:val="24"/>
        </w:rPr>
        <w:t xml:space="preserve"> </w:t>
      </w:r>
      <w:r w:rsidR="00050E8F" w:rsidRPr="004C39C4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FF00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strukturze dochodów ogółem </w:t>
      </w:r>
      <w:r w:rsidR="004C39C4" w:rsidRPr="004C39C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C39C4" w:rsidRPr="00FF0033">
        <w:rPr>
          <w:rFonts w:ascii="Times New Roman" w:eastAsia="Times New Roman" w:hAnsi="Times New Roman" w:cs="Times New Roman"/>
          <w:sz w:val="24"/>
          <w:szCs w:val="24"/>
          <w:lang w:eastAsia="pl-PL"/>
        </w:rPr>
        <w:t>ochody z mienia</w:t>
      </w:r>
      <w:r w:rsidR="004C39C4" w:rsidRPr="00FF00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F00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stanowią zaledwie </w:t>
      </w:r>
      <w:r w:rsidRPr="004C39C4">
        <w:rPr>
          <w:rFonts w:ascii="Times New Roman" w:eastAsia="Calibri" w:hAnsi="Times New Roman" w:cs="Times New Roman"/>
          <w:sz w:val="24"/>
          <w:szCs w:val="24"/>
          <w:lang w:eastAsia="pl-PL"/>
        </w:rPr>
        <w:t>0,7</w:t>
      </w:r>
      <w:r w:rsidRPr="00FF0033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4C3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50E8F" w:rsidRPr="004C39C4">
        <w:rPr>
          <w:rFonts w:ascii="Times New Roman" w:hAnsi="Times New Roman" w:cs="Times New Roman"/>
          <w:sz w:val="24"/>
          <w:szCs w:val="24"/>
        </w:rPr>
        <w:t xml:space="preserve">Zrealizowane dochody to: </w:t>
      </w:r>
    </w:p>
    <w:p w:rsidR="00FF0033" w:rsidRPr="004C39C4" w:rsidRDefault="004C39C4" w:rsidP="00562B6D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/>
        <w:autoSpaceDN w:val="0"/>
        <w:snapToGrid w:val="0"/>
        <w:spacing w:after="0" w:line="360" w:lineRule="auto"/>
        <w:ind w:left="284" w:hanging="284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  <w:r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w</w:t>
      </w:r>
      <w:r w:rsidR="00FF0033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pływ</w:t>
      </w:r>
      <w:r w:rsidR="00050E8F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y</w:t>
      </w:r>
      <w:r w:rsidR="00FF0033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z opłat za zarząd, użytkowanie i użytkowanie wieczyste </w:t>
      </w:r>
      <w:r w:rsidR="005137A4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nieruchomości -</w:t>
      </w:r>
      <w:r w:rsidR="00050E8F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="00FF0033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1.</w:t>
      </w:r>
      <w:r w:rsidR="00737980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797,06</w:t>
      </w:r>
      <w:r w:rsid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="00FF0033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zł,</w:t>
      </w:r>
      <w:r w:rsid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="00FF0033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w tym:</w:t>
      </w:r>
    </w:p>
    <w:p w:rsidR="00FF0033" w:rsidRPr="004C39C4" w:rsidRDefault="00FF0033" w:rsidP="008C5F0D">
      <w:pPr>
        <w:pStyle w:val="Akapitzlist"/>
        <w:spacing w:after="0" w:line="360" w:lineRule="auto"/>
        <w:ind w:hanging="294"/>
        <w:rPr>
          <w:rFonts w:ascii="Times New Roman" w:hAnsi="Times New Roman"/>
          <w:sz w:val="24"/>
          <w:szCs w:val="24"/>
          <w:lang w:eastAsia="pl-PL"/>
        </w:rPr>
      </w:pPr>
      <w:r w:rsidRPr="004C39C4">
        <w:rPr>
          <w:rFonts w:ascii="Times New Roman" w:hAnsi="Times New Roman"/>
          <w:sz w:val="24"/>
          <w:szCs w:val="24"/>
          <w:lang w:eastAsia="pl-PL"/>
        </w:rPr>
        <w:t xml:space="preserve">-  opłata za trwały </w:t>
      </w:r>
      <w:r w:rsidR="005137A4" w:rsidRPr="004C39C4">
        <w:rPr>
          <w:rFonts w:ascii="Times New Roman" w:hAnsi="Times New Roman"/>
          <w:sz w:val="24"/>
          <w:szCs w:val="24"/>
          <w:lang w:eastAsia="pl-PL"/>
        </w:rPr>
        <w:t>zarząd</w:t>
      </w:r>
      <w:r w:rsidR="005137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137A4" w:rsidRPr="004C39C4">
        <w:rPr>
          <w:rFonts w:ascii="Times New Roman" w:hAnsi="Times New Roman"/>
          <w:sz w:val="24"/>
          <w:szCs w:val="24"/>
          <w:lang w:eastAsia="pl-PL"/>
        </w:rPr>
        <w:t>- 205</w:t>
      </w:r>
      <w:r w:rsidRPr="004C39C4">
        <w:rPr>
          <w:rFonts w:ascii="Times New Roman" w:hAnsi="Times New Roman"/>
          <w:sz w:val="24"/>
          <w:szCs w:val="24"/>
          <w:lang w:eastAsia="pl-PL"/>
        </w:rPr>
        <w:t xml:space="preserve">,73 zł, </w:t>
      </w:r>
    </w:p>
    <w:p w:rsidR="00FF0033" w:rsidRPr="004C39C4" w:rsidRDefault="00FF0033" w:rsidP="008C5F0D">
      <w:pPr>
        <w:pStyle w:val="Akapitzlist"/>
        <w:widowControl w:val="0"/>
        <w:suppressAutoHyphens/>
        <w:autoSpaceDN w:val="0"/>
        <w:spacing w:after="0" w:line="360" w:lineRule="auto"/>
        <w:ind w:hanging="294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  <w:r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-  opłata za użytkowanie wieczyste nieruchomości </w:t>
      </w:r>
      <w:r w:rsidR="005137A4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– </w:t>
      </w:r>
      <w:r w:rsidR="005137A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1.591</w:t>
      </w:r>
      <w:r w:rsidR="00737980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,33</w:t>
      </w:r>
      <w:r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zł</w:t>
      </w:r>
      <w:r w:rsid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,</w:t>
      </w:r>
    </w:p>
    <w:p w:rsidR="00FF0033" w:rsidRPr="00766F64" w:rsidRDefault="00815AAD" w:rsidP="00562B6D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/>
        <w:autoSpaceDN w:val="0"/>
        <w:snapToGrid w:val="0"/>
        <w:spacing w:after="0" w:line="360" w:lineRule="auto"/>
        <w:ind w:left="426" w:hanging="426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  <w:r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="004C39C4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d</w:t>
      </w:r>
      <w:r w:rsidR="00FF0033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ochody z najmu i dzierżawy składników </w:t>
      </w:r>
      <w:r w:rsidR="005137A4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majątkowych 62.522</w:t>
      </w:r>
      <w:r w:rsidR="00737980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,14 </w:t>
      </w:r>
      <w:r w:rsidR="005137A4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zł, w</w:t>
      </w:r>
      <w:r w:rsidR="00FF0033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tym:</w:t>
      </w:r>
    </w:p>
    <w:p w:rsidR="00FF0033" w:rsidRPr="00766F64" w:rsidRDefault="00FF0033" w:rsidP="008C5F0D">
      <w:pPr>
        <w:widowControl w:val="0"/>
        <w:tabs>
          <w:tab w:val="left" w:pos="851"/>
        </w:tabs>
        <w:suppressAutoHyphens/>
        <w:autoSpaceDN w:val="0"/>
        <w:snapToGrid w:val="0"/>
        <w:spacing w:after="0" w:line="360" w:lineRule="auto"/>
        <w:ind w:firstLine="426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- </w:t>
      </w:r>
      <w:r w:rsid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="005137A4" w:rsidRP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 dzierżawy</w:t>
      </w:r>
      <w:r w:rsidRP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="005137A4" w:rsidRP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- 14.066</w:t>
      </w:r>
      <w:r w:rsidR="00737980" w:rsidRP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,22</w:t>
      </w:r>
      <w:r w:rsidRP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="005137A4" w:rsidRP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zł (obwody</w:t>
      </w:r>
      <w:r w:rsidRPr="00766F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łowiecki</w:t>
      </w:r>
      <w:r w:rsidR="004F4E29" w:rsidRPr="00766F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e, </w:t>
      </w:r>
      <w:r w:rsidRPr="00766F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działk</w:t>
      </w:r>
      <w:r w:rsidR="004F4E29" w:rsidRPr="00766F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</w:t>
      </w:r>
      <w:r w:rsidRPr="00766F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5137A4" w:rsidRPr="00766F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rolne)</w:t>
      </w:r>
      <w:r w:rsidRPr="00766F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</w:t>
      </w:r>
    </w:p>
    <w:p w:rsidR="00766F64" w:rsidRDefault="00FF0033" w:rsidP="008C5F0D">
      <w:pPr>
        <w:widowControl w:val="0"/>
        <w:tabs>
          <w:tab w:val="left" w:pos="851"/>
        </w:tabs>
        <w:suppressAutoHyphens/>
        <w:autoSpaceDN w:val="0"/>
        <w:snapToGrid w:val="0"/>
        <w:spacing w:after="0" w:line="360" w:lineRule="auto"/>
        <w:ind w:firstLine="426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- </w:t>
      </w:r>
      <w:r w:rsid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="005137A4"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 najmu</w:t>
      </w:r>
      <w:r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– </w:t>
      </w:r>
      <w:r w:rsid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48.455,92 </w:t>
      </w:r>
      <w:r w:rsidR="005137A4"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zł -</w:t>
      </w:r>
      <w:r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najem nieruchomości gminnych </w:t>
      </w:r>
      <w:r w:rsidR="005137A4"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(lokale</w:t>
      </w:r>
      <w:r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użytkowe, sale </w:t>
      </w:r>
      <w:r w:rsidR="00766F6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</w:p>
    <w:p w:rsidR="00FF0033" w:rsidRPr="00FF0033" w:rsidRDefault="00766F64" w:rsidP="008C5F0D">
      <w:pPr>
        <w:widowControl w:val="0"/>
        <w:tabs>
          <w:tab w:val="left" w:pos="851"/>
        </w:tabs>
        <w:suppressAutoHyphens/>
        <w:autoSpaceDN w:val="0"/>
        <w:snapToGrid w:val="0"/>
        <w:spacing w:after="0" w:line="360" w:lineRule="auto"/>
        <w:ind w:firstLine="426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</w:t>
      </w:r>
      <w:r w:rsidR="00FF0033"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wiejskie, hala sportowa, autobusy </w:t>
      </w:r>
      <w:r w:rsidR="005137A4" w:rsidRPr="00FF0033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szkolne)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,</w:t>
      </w:r>
    </w:p>
    <w:p w:rsidR="00815AAD" w:rsidRPr="008B45AD" w:rsidRDefault="00815AAD" w:rsidP="00562B6D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  <w:r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dochody ze sprzedaży składników </w:t>
      </w:r>
      <w:r w:rsidR="005137A4"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majątkowych -</w:t>
      </w:r>
      <w:r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7.547,54 zł, </w:t>
      </w:r>
      <w:r w:rsidR="005137A4"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w tym</w:t>
      </w:r>
      <w:r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: </w:t>
      </w:r>
      <w:r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br/>
      </w:r>
      <w:r w:rsidR="00766F64"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-  dochody z tytułu sprzedaży ratalnej </w:t>
      </w:r>
      <w:r w:rsidR="005137A4"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nieruchomości -</w:t>
      </w:r>
      <w:r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Pr="008B45AD">
        <w:rPr>
          <w:rFonts w:ascii="Times New Roman" w:hAnsi="Times New Roman"/>
          <w:sz w:val="24"/>
          <w:szCs w:val="24"/>
        </w:rPr>
        <w:t xml:space="preserve">3.889,00 </w:t>
      </w:r>
      <w:r w:rsidRPr="008B45AD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zł,  </w:t>
      </w:r>
    </w:p>
    <w:p w:rsidR="00815AAD" w:rsidRDefault="00815AAD" w:rsidP="008C5F0D">
      <w:pPr>
        <w:pStyle w:val="Akapitzlist"/>
        <w:widowControl w:val="0"/>
        <w:suppressAutoHyphens/>
        <w:autoSpaceDN w:val="0"/>
        <w:snapToGrid w:val="0"/>
        <w:spacing w:after="0" w:line="360" w:lineRule="auto"/>
        <w:ind w:hanging="294"/>
        <w:textAlignment w:val="baseline"/>
        <w:rPr>
          <w:rFonts w:ascii="Times New Roman" w:hAnsi="Times New Roman"/>
          <w:sz w:val="24"/>
          <w:szCs w:val="24"/>
        </w:rPr>
      </w:pPr>
      <w:r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-  dochody z tytułu sprzedaży </w:t>
      </w:r>
      <w:r w:rsidR="005137A4"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nieruchomości (sprzedaż</w:t>
      </w:r>
      <w:r w:rsidRPr="004C39C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Pr="004C39C4">
        <w:rPr>
          <w:rFonts w:ascii="Times New Roman" w:hAnsi="Times New Roman"/>
          <w:sz w:val="24"/>
          <w:szCs w:val="24"/>
        </w:rPr>
        <w:t xml:space="preserve">działki nr 597/3 w Bledzewie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5AAD" w:rsidRPr="00766F64" w:rsidRDefault="00766F64" w:rsidP="008C5F0D">
      <w:pPr>
        <w:widowControl w:val="0"/>
        <w:suppressAutoHyphens/>
        <w:autoSpaceDN w:val="0"/>
        <w:snapToGri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137A4" w:rsidRPr="00766F64">
        <w:rPr>
          <w:rFonts w:ascii="Times New Roman" w:hAnsi="Times New Roman"/>
          <w:sz w:val="24"/>
          <w:szCs w:val="24"/>
        </w:rPr>
        <w:t>dla ENEA</w:t>
      </w:r>
      <w:r w:rsidR="005137A4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-</w:t>
      </w:r>
      <w:r w:rsidR="00815AAD" w:rsidRPr="00766F64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="00676AD3">
        <w:rPr>
          <w:rFonts w:ascii="Times New Roman" w:hAnsi="Times New Roman"/>
          <w:sz w:val="24"/>
          <w:szCs w:val="24"/>
        </w:rPr>
        <w:t>3</w:t>
      </w:r>
      <w:r w:rsidR="00815AAD" w:rsidRPr="00766F64">
        <w:rPr>
          <w:rFonts w:ascii="Times New Roman" w:hAnsi="Times New Roman"/>
          <w:sz w:val="24"/>
          <w:szCs w:val="24"/>
        </w:rPr>
        <w:t xml:space="preserve">.658,54 </w:t>
      </w:r>
      <w:r w:rsidR="005137A4" w:rsidRPr="00766F64">
        <w:rPr>
          <w:rFonts w:ascii="Times New Roman" w:hAnsi="Times New Roman"/>
          <w:sz w:val="24"/>
          <w:szCs w:val="24"/>
        </w:rPr>
        <w:t>zł)</w:t>
      </w:r>
      <w:r w:rsidR="00815AAD" w:rsidRPr="00766F64">
        <w:rPr>
          <w:rFonts w:ascii="Times New Roman" w:hAnsi="Times New Roman"/>
          <w:sz w:val="24"/>
          <w:szCs w:val="24"/>
        </w:rPr>
        <w:t>.</w:t>
      </w:r>
    </w:p>
    <w:p w:rsidR="00815AAD" w:rsidRDefault="008B45AD" w:rsidP="008C5F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 półroczu br. o</w:t>
      </w:r>
      <w:r w:rsidR="000057D0" w:rsidRPr="000057D0">
        <w:rPr>
          <w:rFonts w:ascii="Times New Roman" w:hAnsi="Times New Roman"/>
          <w:sz w:val="24"/>
          <w:szCs w:val="24"/>
        </w:rPr>
        <w:t>głoszono przetargi nieruchomości przeznaczonych do sprzedaży</w:t>
      </w:r>
      <w:r w:rsidR="000057D0">
        <w:rPr>
          <w:rFonts w:ascii="Times New Roman" w:hAnsi="Times New Roman"/>
          <w:sz w:val="24"/>
          <w:szCs w:val="24"/>
        </w:rPr>
        <w:t xml:space="preserve"> tj. d</w:t>
      </w:r>
      <w:r w:rsidR="000057D0" w:rsidRPr="004C39C4">
        <w:rPr>
          <w:rFonts w:ascii="Times New Roman" w:hAnsi="Times New Roman"/>
          <w:sz w:val="24"/>
          <w:szCs w:val="24"/>
        </w:rPr>
        <w:t>ziałk</w:t>
      </w:r>
      <w:r w:rsidR="000057D0">
        <w:rPr>
          <w:rFonts w:ascii="Times New Roman" w:hAnsi="Times New Roman"/>
          <w:sz w:val="24"/>
          <w:szCs w:val="24"/>
        </w:rPr>
        <w:t>a</w:t>
      </w:r>
      <w:r w:rsidR="000057D0" w:rsidRPr="004C39C4">
        <w:rPr>
          <w:rFonts w:ascii="Times New Roman" w:hAnsi="Times New Roman"/>
          <w:sz w:val="24"/>
          <w:szCs w:val="24"/>
        </w:rPr>
        <w:t xml:space="preserve"> </w:t>
      </w:r>
      <w:r w:rsidR="000057D0">
        <w:rPr>
          <w:rFonts w:ascii="Times New Roman" w:hAnsi="Times New Roman"/>
          <w:sz w:val="24"/>
          <w:szCs w:val="24"/>
        </w:rPr>
        <w:t xml:space="preserve">nr </w:t>
      </w:r>
      <w:r w:rsidR="000057D0" w:rsidRPr="004C39C4">
        <w:rPr>
          <w:rFonts w:ascii="Times New Roman" w:hAnsi="Times New Roman"/>
          <w:sz w:val="24"/>
          <w:szCs w:val="24"/>
        </w:rPr>
        <w:t>202/5 położonej</w:t>
      </w:r>
      <w:r>
        <w:rPr>
          <w:rFonts w:ascii="Times New Roman" w:hAnsi="Times New Roman"/>
          <w:sz w:val="24"/>
          <w:szCs w:val="24"/>
        </w:rPr>
        <w:t xml:space="preserve"> </w:t>
      </w:r>
      <w:r w:rsidR="000057D0" w:rsidRPr="004C39C4">
        <w:rPr>
          <w:rFonts w:ascii="Times New Roman" w:hAnsi="Times New Roman"/>
          <w:sz w:val="24"/>
          <w:szCs w:val="24"/>
        </w:rPr>
        <w:t>w obrębie Bledzew</w:t>
      </w:r>
      <w:r w:rsidR="000057D0">
        <w:rPr>
          <w:rFonts w:ascii="Times New Roman" w:hAnsi="Times New Roman"/>
          <w:sz w:val="24"/>
          <w:szCs w:val="24"/>
        </w:rPr>
        <w:t xml:space="preserve"> </w:t>
      </w:r>
      <w:r w:rsidR="000057D0" w:rsidRPr="004C39C4">
        <w:rPr>
          <w:rFonts w:ascii="Times New Roman" w:hAnsi="Times New Roman"/>
          <w:sz w:val="24"/>
          <w:szCs w:val="24"/>
        </w:rPr>
        <w:t xml:space="preserve">i </w:t>
      </w:r>
      <w:r w:rsidR="000057D0">
        <w:rPr>
          <w:rFonts w:ascii="Times New Roman" w:hAnsi="Times New Roman"/>
          <w:sz w:val="24"/>
          <w:szCs w:val="24"/>
        </w:rPr>
        <w:t xml:space="preserve">działka nr </w:t>
      </w:r>
      <w:r w:rsidR="000057D0" w:rsidRPr="004C39C4">
        <w:rPr>
          <w:rFonts w:ascii="Times New Roman" w:hAnsi="Times New Roman"/>
          <w:sz w:val="24"/>
          <w:szCs w:val="24"/>
        </w:rPr>
        <w:t>435 położon</w:t>
      </w:r>
      <w:r w:rsidR="000057D0">
        <w:rPr>
          <w:rFonts w:ascii="Times New Roman" w:hAnsi="Times New Roman"/>
          <w:sz w:val="24"/>
          <w:szCs w:val="24"/>
        </w:rPr>
        <w:t>a</w:t>
      </w:r>
      <w:r w:rsidR="000057D0" w:rsidRPr="004C39C4">
        <w:rPr>
          <w:rFonts w:ascii="Times New Roman" w:hAnsi="Times New Roman"/>
          <w:sz w:val="24"/>
          <w:szCs w:val="24"/>
        </w:rPr>
        <w:t xml:space="preserve"> w obrębie Templewo</w:t>
      </w:r>
      <w:r w:rsidR="000057D0" w:rsidRPr="000057D0">
        <w:rPr>
          <w:rFonts w:ascii="Times New Roman" w:hAnsi="Times New Roman"/>
          <w:sz w:val="24"/>
          <w:szCs w:val="24"/>
        </w:rPr>
        <w:t>, jednakże gmina nie znalazła chętnych do zakupu.</w:t>
      </w:r>
    </w:p>
    <w:p w:rsidR="00815AAD" w:rsidRPr="004C39C4" w:rsidRDefault="00815AAD" w:rsidP="008C5F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39C4">
        <w:rPr>
          <w:rFonts w:ascii="Times New Roman" w:hAnsi="Times New Roman"/>
          <w:sz w:val="24"/>
          <w:szCs w:val="24"/>
        </w:rPr>
        <w:t>Na przełomie miesięcy wrzesień - październik br. planuje się sprzedaż:</w:t>
      </w:r>
    </w:p>
    <w:p w:rsidR="00815AAD" w:rsidRPr="004C39C4" w:rsidRDefault="00815AAD" w:rsidP="008C5F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39C4">
        <w:rPr>
          <w:rFonts w:ascii="Times New Roman" w:hAnsi="Times New Roman"/>
          <w:sz w:val="24"/>
          <w:szCs w:val="24"/>
        </w:rPr>
        <w:t>- działka nr 202/5 obręb Bledzew kwota 26.290,</w:t>
      </w:r>
      <w:r w:rsidR="005137A4" w:rsidRPr="004C39C4">
        <w:rPr>
          <w:rFonts w:ascii="Times New Roman" w:hAnsi="Times New Roman"/>
          <w:sz w:val="24"/>
          <w:szCs w:val="24"/>
        </w:rPr>
        <w:t>02 zł</w:t>
      </w:r>
      <w:r w:rsidRPr="004C39C4">
        <w:rPr>
          <w:rFonts w:ascii="Times New Roman" w:hAnsi="Times New Roman"/>
          <w:sz w:val="24"/>
          <w:szCs w:val="24"/>
        </w:rPr>
        <w:t xml:space="preserve"> brutto,</w:t>
      </w:r>
    </w:p>
    <w:p w:rsidR="00815AAD" w:rsidRPr="004C39C4" w:rsidRDefault="00815AAD" w:rsidP="008C5F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39C4">
        <w:rPr>
          <w:rFonts w:ascii="Times New Roman" w:hAnsi="Times New Roman"/>
          <w:sz w:val="24"/>
          <w:szCs w:val="24"/>
        </w:rPr>
        <w:t>- działka nr 435 obręb Templewo kwota 106.712,34 zł brutto,</w:t>
      </w:r>
    </w:p>
    <w:p w:rsidR="00815AAD" w:rsidRPr="004C39C4" w:rsidRDefault="00815AAD" w:rsidP="008C5F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39C4">
        <w:rPr>
          <w:rFonts w:ascii="Times New Roman" w:hAnsi="Times New Roman"/>
          <w:sz w:val="24"/>
          <w:szCs w:val="24"/>
        </w:rPr>
        <w:t xml:space="preserve">- nieruchomość zabudowana </w:t>
      </w:r>
      <w:r w:rsidRPr="004C39C4">
        <w:rPr>
          <w:rFonts w:ascii="Times New Roman" w:hAnsi="Times New Roman"/>
          <w:sz w:val="24"/>
          <w:szCs w:val="24"/>
          <w:lang w:eastAsia="pl-PL"/>
        </w:rPr>
        <w:t xml:space="preserve">281/1 obręb Goruńsko kwota </w:t>
      </w:r>
      <w:r w:rsidRPr="004C39C4">
        <w:rPr>
          <w:rFonts w:ascii="Times New Roman" w:hAnsi="Times New Roman"/>
          <w:sz w:val="24"/>
          <w:szCs w:val="24"/>
        </w:rPr>
        <w:t>393.850,00 zł,</w:t>
      </w:r>
    </w:p>
    <w:p w:rsidR="00815AAD" w:rsidRPr="004C39C4" w:rsidRDefault="00815AAD" w:rsidP="008C5F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39C4">
        <w:rPr>
          <w:rFonts w:ascii="Times New Roman" w:hAnsi="Times New Roman"/>
          <w:sz w:val="24"/>
          <w:szCs w:val="24"/>
        </w:rPr>
        <w:t>- działka nr 269/5 obręb Goruńsko ok. 11.000,00 zł,</w:t>
      </w:r>
    </w:p>
    <w:p w:rsidR="00815AAD" w:rsidRDefault="00815AAD" w:rsidP="008C5F0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39C4">
        <w:rPr>
          <w:rFonts w:ascii="Times New Roman" w:hAnsi="Times New Roman"/>
          <w:sz w:val="24"/>
          <w:szCs w:val="24"/>
        </w:rPr>
        <w:t>- działka nr 927/4 obręb Bledzew kwota ok. 17.000,00 zł.</w:t>
      </w:r>
    </w:p>
    <w:p w:rsidR="0057612B" w:rsidRPr="00A2346F" w:rsidRDefault="0057612B" w:rsidP="005761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46F">
        <w:rPr>
          <w:rFonts w:ascii="Times New Roman" w:hAnsi="Times New Roman"/>
          <w:sz w:val="24"/>
          <w:szCs w:val="24"/>
        </w:rPr>
        <w:t xml:space="preserve">Wykonanie planu dochodów majątkowych ze sprzedaży mienia </w:t>
      </w:r>
      <w:r>
        <w:rPr>
          <w:rFonts w:ascii="Times New Roman" w:hAnsi="Times New Roman"/>
          <w:sz w:val="24"/>
          <w:szCs w:val="24"/>
        </w:rPr>
        <w:t xml:space="preserve">na dzień 30 czerwca 2018 r. </w:t>
      </w:r>
      <w:r w:rsidRPr="00A2346F">
        <w:rPr>
          <w:rFonts w:ascii="Times New Roman" w:hAnsi="Times New Roman"/>
          <w:sz w:val="24"/>
          <w:szCs w:val="24"/>
        </w:rPr>
        <w:t xml:space="preserve">wyniosło </w:t>
      </w:r>
      <w:r>
        <w:rPr>
          <w:rFonts w:ascii="Times New Roman" w:hAnsi="Times New Roman"/>
          <w:sz w:val="24"/>
          <w:szCs w:val="24"/>
        </w:rPr>
        <w:t>4</w:t>
      </w:r>
      <w:r w:rsidRPr="00A2346F">
        <w:rPr>
          <w:rFonts w:ascii="Times New Roman" w:hAnsi="Times New Roman"/>
          <w:sz w:val="24"/>
          <w:szCs w:val="24"/>
        </w:rPr>
        <w:t>,8 % planu</w:t>
      </w:r>
      <w:r>
        <w:rPr>
          <w:rFonts w:ascii="Times New Roman" w:hAnsi="Times New Roman"/>
          <w:sz w:val="24"/>
          <w:szCs w:val="24"/>
        </w:rPr>
        <w:t xml:space="preserve"> rocznego</w:t>
      </w:r>
      <w:r w:rsidR="00911738">
        <w:rPr>
          <w:rFonts w:ascii="Times New Roman" w:hAnsi="Times New Roman"/>
          <w:sz w:val="24"/>
          <w:szCs w:val="24"/>
        </w:rPr>
        <w:t>,</w:t>
      </w:r>
      <w:r w:rsidR="00911738">
        <w:rPr>
          <w:rFonts w:ascii="Lucida" w:hAnsi="Lucida"/>
          <w:color w:val="333333"/>
          <w:sz w:val="21"/>
          <w:szCs w:val="21"/>
        </w:rPr>
        <w:t xml:space="preserve"> </w:t>
      </w:r>
      <w:r w:rsidR="00911738" w:rsidRPr="00A2346F">
        <w:rPr>
          <w:rFonts w:ascii="Times New Roman" w:hAnsi="Times New Roman"/>
          <w:sz w:val="24"/>
          <w:szCs w:val="24"/>
        </w:rPr>
        <w:t xml:space="preserve"> </w:t>
      </w:r>
      <w:r w:rsidRPr="00A2346F">
        <w:rPr>
          <w:rFonts w:ascii="Times New Roman" w:hAnsi="Times New Roman"/>
          <w:sz w:val="24"/>
          <w:szCs w:val="24"/>
        </w:rPr>
        <w:t>jego wykonanie roczne jest zagrożone.</w:t>
      </w:r>
    </w:p>
    <w:p w:rsidR="00A9412E" w:rsidRDefault="00A9412E" w:rsidP="00A9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4F66" w:rsidRPr="00C04F66" w:rsidRDefault="00C04F66" w:rsidP="00A941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grupie </w:t>
      </w:r>
      <w:r w:rsidRPr="00C04F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pozostałych dochodów </w:t>
      </w:r>
      <w:r w:rsidRPr="00C0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wpływy wynosiły </w:t>
      </w:r>
      <w:r w:rsidR="00940191">
        <w:rPr>
          <w:rFonts w:ascii="Times New Roman" w:eastAsia="Times New Roman" w:hAnsi="Times New Roman" w:cs="Times New Roman"/>
          <w:sz w:val="24"/>
          <w:szCs w:val="24"/>
          <w:lang w:eastAsia="pl-PL"/>
        </w:rPr>
        <w:t>270.178,18</w:t>
      </w:r>
      <w:r w:rsidRPr="00C0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wykonano</w:t>
      </w:r>
      <w:r w:rsidR="00940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142,0 </w:t>
      </w:r>
      <w:r w:rsidRPr="00C0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planu rocznego. </w:t>
      </w:r>
      <w:r w:rsidR="00940191" w:rsidRPr="004C39C4">
        <w:rPr>
          <w:rFonts w:ascii="Times New Roman" w:hAnsi="Times New Roman" w:cs="Times New Roman"/>
          <w:sz w:val="24"/>
          <w:szCs w:val="24"/>
        </w:rPr>
        <w:t xml:space="preserve">W skład </w:t>
      </w:r>
      <w:r w:rsidR="00766F64">
        <w:rPr>
          <w:rFonts w:ascii="Times New Roman" w:hAnsi="Times New Roman" w:cs="Times New Roman"/>
          <w:sz w:val="24"/>
          <w:szCs w:val="24"/>
        </w:rPr>
        <w:t xml:space="preserve">tych </w:t>
      </w:r>
      <w:r w:rsidR="00940191" w:rsidRPr="004C39C4">
        <w:rPr>
          <w:rFonts w:ascii="Times New Roman" w:hAnsi="Times New Roman" w:cs="Times New Roman"/>
          <w:sz w:val="24"/>
          <w:szCs w:val="24"/>
        </w:rPr>
        <w:t>dochodów weszły:</w:t>
      </w:r>
      <w:r w:rsidR="00940191">
        <w:rPr>
          <w:sz w:val="23"/>
          <w:szCs w:val="23"/>
        </w:rPr>
        <w:t xml:space="preserve"> </w:t>
      </w:r>
    </w:p>
    <w:p w:rsidR="00C04F66" w:rsidRPr="00C04F66" w:rsidRDefault="00C04F66" w:rsidP="00562B6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wpływy z rozliczeń/zwrotów z lat ubiegłych z różnych dochodów – </w:t>
      </w:r>
      <w:r w:rsidR="00BB279F">
        <w:rPr>
          <w:rFonts w:ascii="Times New Roman" w:eastAsia="Times New Roman" w:hAnsi="Times New Roman" w:cs="Times New Roman"/>
          <w:color w:val="000000"/>
          <w:sz w:val="24"/>
          <w:szCs w:val="24"/>
        </w:rPr>
        <w:t>63.078,96</w:t>
      </w:r>
      <w:r w:rsidRPr="00C04F66">
        <w:rPr>
          <w:rFonts w:ascii="Times New Roman" w:eastAsia="Times New Roman" w:hAnsi="Times New Roman" w:cs="Times New Roman"/>
          <w:sz w:val="24"/>
          <w:szCs w:val="24"/>
        </w:rPr>
        <w:t xml:space="preserve"> zł, w tym m.in. </w:t>
      </w:r>
      <w:r w:rsidR="00BB279F" w:rsidRPr="00BB279F">
        <w:rPr>
          <w:rFonts w:ascii="Times New Roman" w:eastAsia="Times New Roman" w:hAnsi="Times New Roman" w:cs="Times New Roman"/>
          <w:sz w:val="24"/>
          <w:szCs w:val="24"/>
        </w:rPr>
        <w:t xml:space="preserve">wpływy ze zwrotów z lat ubiegłych </w:t>
      </w:r>
      <w:r w:rsidR="005137A4" w:rsidRPr="00BB279F">
        <w:rPr>
          <w:rFonts w:ascii="Times New Roman" w:eastAsia="Times New Roman" w:hAnsi="Times New Roman" w:cs="Times New Roman"/>
          <w:sz w:val="24"/>
          <w:szCs w:val="24"/>
        </w:rPr>
        <w:t>(zwrot</w:t>
      </w:r>
      <w:r w:rsidR="00BB279F" w:rsidRPr="00BB279F">
        <w:rPr>
          <w:rFonts w:ascii="Times New Roman" w:eastAsia="Times New Roman" w:hAnsi="Times New Roman" w:cs="Times New Roman"/>
          <w:sz w:val="24"/>
          <w:szCs w:val="24"/>
        </w:rPr>
        <w:t xml:space="preserve"> podatku VAT naliczonego z tytułu poniesionych przez Gminę wydatków ogólnych, zwrot podatku VAT naliczonego za nabycie środków trwałych zakupionych w 2017 </w:t>
      </w:r>
      <w:r w:rsidR="005137A4" w:rsidRPr="00BB279F">
        <w:rPr>
          <w:rFonts w:ascii="Times New Roman" w:eastAsia="Times New Roman" w:hAnsi="Times New Roman" w:cs="Times New Roman"/>
          <w:sz w:val="24"/>
          <w:szCs w:val="24"/>
        </w:rPr>
        <w:t>r.</w:t>
      </w:r>
      <w:r w:rsidR="0063745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137A4" w:rsidRPr="00BB27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04F66" w:rsidRPr="00C04F66" w:rsidRDefault="00C04F66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wpłata środków finansowych z niewykorzystanych w terminie wydatków, które nie wygasają z upływem roku budżetowego </w:t>
      </w:r>
      <w:r w:rsidR="00BB27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79F">
        <w:rPr>
          <w:rFonts w:ascii="Times New Roman" w:eastAsia="Times New Roman" w:hAnsi="Times New Roman" w:cs="Times New Roman"/>
          <w:color w:val="000000"/>
          <w:sz w:val="24"/>
          <w:szCs w:val="24"/>
        </w:rPr>
        <w:t>4.579,29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zł, </w:t>
      </w:r>
    </w:p>
    <w:p w:rsidR="00C04F66" w:rsidRPr="00C04F66" w:rsidRDefault="00C04F66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odsetki od nieterminowych wpłat i lokat od czasowo wolnych środków na rachunkach bankowych – </w:t>
      </w:r>
      <w:r w:rsidR="00BB279F">
        <w:rPr>
          <w:rFonts w:ascii="Times New Roman" w:eastAsia="Times New Roman" w:hAnsi="Times New Roman" w:cs="Times New Roman"/>
          <w:color w:val="000000"/>
          <w:sz w:val="24"/>
          <w:szCs w:val="24"/>
        </w:rPr>
        <w:t>43.121,25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zł, </w:t>
      </w:r>
    </w:p>
    <w:p w:rsidR="00C04F66" w:rsidRPr="00C04F66" w:rsidRDefault="00BB279F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wpływy </w:t>
      </w:r>
      <w:r w:rsidR="00C04F66" w:rsidRPr="00C04F66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F66" w:rsidRPr="00C04F66">
        <w:rPr>
          <w:rFonts w:ascii="Times New Roman" w:eastAsia="Times New Roman" w:hAnsi="Times New Roman" w:cs="Times New Roman"/>
          <w:sz w:val="24"/>
          <w:szCs w:val="24"/>
        </w:rPr>
        <w:t>usług - 1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C04F66" w:rsidRPr="00C04F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463,77</w:t>
      </w:r>
      <w:r w:rsidR="00C04F66" w:rsidRPr="00C04F6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131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7A4">
        <w:rPr>
          <w:rFonts w:ascii="Times New Roman" w:eastAsia="Times New Roman" w:hAnsi="Times New Roman" w:cs="Times New Roman"/>
          <w:sz w:val="24"/>
          <w:szCs w:val="24"/>
        </w:rPr>
        <w:t>(opłaty</w:t>
      </w:r>
      <w:r w:rsidR="00850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7A4">
        <w:rPr>
          <w:rFonts w:ascii="Times New Roman" w:eastAsia="Times New Roman" w:hAnsi="Times New Roman" w:cs="Times New Roman"/>
          <w:sz w:val="24"/>
          <w:szCs w:val="24"/>
        </w:rPr>
        <w:t>za media</w:t>
      </w:r>
      <w:r w:rsidR="004C39C4">
        <w:rPr>
          <w:rFonts w:ascii="Times New Roman" w:eastAsia="Times New Roman" w:hAnsi="Times New Roman" w:cs="Times New Roman"/>
          <w:sz w:val="24"/>
          <w:szCs w:val="24"/>
        </w:rPr>
        <w:t xml:space="preserve">, za 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</w:rPr>
        <w:t xml:space="preserve">usługi związane z odprowadzaniem </w:t>
      </w:r>
      <w:r w:rsidR="004C39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</w:rPr>
        <w:t xml:space="preserve">i oczyszczaniem ścieków na podstawie zawartych </w:t>
      </w:r>
      <w:r w:rsidR="005137A4" w:rsidRPr="0061582A">
        <w:rPr>
          <w:rFonts w:ascii="Times New Roman" w:eastAsia="Times New Roman" w:hAnsi="Times New Roman" w:cs="Times New Roman"/>
          <w:sz w:val="24"/>
          <w:szCs w:val="24"/>
        </w:rPr>
        <w:t>umów</w:t>
      </w:r>
      <w:r w:rsidR="005137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4F66" w:rsidRPr="00C04F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04F66" w:rsidRPr="00C04F66" w:rsidRDefault="002B40E1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82A">
        <w:rPr>
          <w:rFonts w:ascii="Times New Roman" w:eastAsia="Times New Roman" w:hAnsi="Times New Roman" w:cs="Times New Roman"/>
          <w:sz w:val="24"/>
          <w:szCs w:val="24"/>
        </w:rPr>
        <w:t>wpływy z tytułu kar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1582A">
        <w:rPr>
          <w:rFonts w:ascii="Times New Roman" w:eastAsia="Times New Roman" w:hAnsi="Times New Roman" w:cs="Times New Roman"/>
          <w:sz w:val="24"/>
          <w:szCs w:val="24"/>
        </w:rPr>
        <w:t xml:space="preserve"> pieniężn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61582A">
        <w:rPr>
          <w:rFonts w:ascii="Times New Roman" w:eastAsia="Times New Roman" w:hAnsi="Times New Roman" w:cs="Times New Roman"/>
          <w:sz w:val="24"/>
          <w:szCs w:val="24"/>
        </w:rPr>
        <w:t xml:space="preserve"> od osób prawnych </w:t>
      </w:r>
      <w:r w:rsidR="0061582A" w:rsidRPr="0061582A">
        <w:rPr>
          <w:rFonts w:ascii="Times New Roman" w:hAnsi="Times New Roman" w:cs="Times New Roman"/>
          <w:sz w:val="24"/>
          <w:szCs w:val="24"/>
        </w:rPr>
        <w:t xml:space="preserve">za </w:t>
      </w:r>
      <w:r w:rsidR="005137A4" w:rsidRPr="0061582A">
        <w:rPr>
          <w:rFonts w:ascii="Times New Roman" w:hAnsi="Times New Roman" w:cs="Times New Roman"/>
          <w:sz w:val="24"/>
          <w:szCs w:val="24"/>
        </w:rPr>
        <w:t>nieterminowe wykonanie</w:t>
      </w:r>
      <w:r w:rsidR="0061582A" w:rsidRPr="0061582A">
        <w:rPr>
          <w:rFonts w:ascii="Times New Roman" w:hAnsi="Times New Roman" w:cs="Times New Roman"/>
          <w:sz w:val="24"/>
          <w:szCs w:val="24"/>
        </w:rPr>
        <w:t xml:space="preserve"> dokumentacji projektowej </w:t>
      </w:r>
      <w:r w:rsidR="005137A4" w:rsidRPr="0061582A">
        <w:rPr>
          <w:rFonts w:ascii="Times New Roman" w:hAnsi="Times New Roman" w:cs="Times New Roman"/>
          <w:sz w:val="24"/>
          <w:szCs w:val="24"/>
        </w:rPr>
        <w:t>na zadanie</w:t>
      </w:r>
      <w:r w:rsidR="0061582A" w:rsidRPr="0061582A">
        <w:rPr>
          <w:rFonts w:ascii="Times New Roman" w:hAnsi="Times New Roman" w:cs="Times New Roman"/>
          <w:sz w:val="24"/>
          <w:szCs w:val="24"/>
        </w:rPr>
        <w:t xml:space="preserve"> pt.</w:t>
      </w:r>
      <w:r w:rsidR="0061582A" w:rsidRPr="0061582A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5137A4" w:rsidRPr="0061582A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Rozbudowa,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remizy strażackiej OSP Popowo wraz </w:t>
      </w:r>
      <w:r w:rsidR="00766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  <w:lang w:eastAsia="pl-PL"/>
        </w:rPr>
        <w:t>z uzbrojeniem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F66" w:rsidRPr="00C04F6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310D7" w:rsidRPr="00615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82A">
        <w:rPr>
          <w:rFonts w:ascii="Times New Roman" w:eastAsia="Times New Roman" w:hAnsi="Times New Roman" w:cs="Times New Roman"/>
          <w:sz w:val="24"/>
          <w:szCs w:val="24"/>
        </w:rPr>
        <w:t>3.652,61 zł</w:t>
      </w:r>
      <w:r w:rsidR="0061582A" w:rsidRPr="0061582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04F66" w:rsidRPr="00C04F66" w:rsidRDefault="00C04F66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F66">
        <w:rPr>
          <w:rFonts w:ascii="Times New Roman" w:eastAsia="Times New Roman" w:hAnsi="Times New Roman" w:cs="Times New Roman"/>
          <w:sz w:val="24"/>
          <w:szCs w:val="24"/>
        </w:rPr>
        <w:t xml:space="preserve">wpływy z tytułu kosztów egzekucyjnych, opłaty komorniczej i kosztów upomnień zwrot kosztów upomnień oraz wpływy z różnych opłat i z różnych dochodów – </w:t>
      </w:r>
      <w:r w:rsidR="001310D7">
        <w:rPr>
          <w:rFonts w:ascii="Times New Roman" w:eastAsia="Times New Roman" w:hAnsi="Times New Roman" w:cs="Times New Roman"/>
          <w:sz w:val="24"/>
          <w:szCs w:val="24"/>
        </w:rPr>
        <w:t>11.467,50</w:t>
      </w:r>
      <w:r w:rsidRPr="00C04F66">
        <w:rPr>
          <w:rFonts w:ascii="Times New Roman" w:eastAsia="Times New Roman" w:hAnsi="Times New Roman" w:cs="Times New Roman"/>
          <w:sz w:val="24"/>
          <w:szCs w:val="24"/>
        </w:rPr>
        <w:t xml:space="preserve"> zł, </w:t>
      </w:r>
    </w:p>
    <w:p w:rsidR="00C04F66" w:rsidRPr="00C04F66" w:rsidRDefault="001310D7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1310D7">
        <w:rPr>
          <w:rFonts w:ascii="Times New Roman" w:eastAsia="Calibri" w:hAnsi="Times New Roman" w:cs="Times New Roman"/>
          <w:bCs/>
          <w:sz w:val="24"/>
          <w:szCs w:val="24"/>
        </w:rPr>
        <w:t>pływy z tytułu kar</w:t>
      </w:r>
      <w:r w:rsidR="0061582A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Pr="001310D7">
        <w:rPr>
          <w:rFonts w:ascii="Times New Roman" w:eastAsia="Calibri" w:hAnsi="Times New Roman" w:cs="Times New Roman"/>
          <w:bCs/>
          <w:sz w:val="24"/>
          <w:szCs w:val="24"/>
        </w:rPr>
        <w:t xml:space="preserve"> pieniężn</w:t>
      </w:r>
      <w:r w:rsidR="00766F64">
        <w:rPr>
          <w:rFonts w:ascii="Times New Roman" w:eastAsia="Calibri" w:hAnsi="Times New Roman" w:cs="Times New Roman"/>
          <w:bCs/>
          <w:sz w:val="24"/>
          <w:szCs w:val="24"/>
        </w:rPr>
        <w:t>ej</w:t>
      </w:r>
      <w:r w:rsidRPr="001310D7">
        <w:rPr>
          <w:rFonts w:ascii="Times New Roman" w:eastAsia="Calibri" w:hAnsi="Times New Roman" w:cs="Times New Roman"/>
          <w:bCs/>
          <w:sz w:val="24"/>
          <w:szCs w:val="24"/>
        </w:rPr>
        <w:t xml:space="preserve"> od osób fizycznych </w:t>
      </w:r>
      <w:r w:rsidR="0061582A" w:rsidRPr="0061582A">
        <w:rPr>
          <w:rFonts w:ascii="Times New Roman" w:eastAsia="Calibri" w:hAnsi="Times New Roman" w:cs="Times New Roman"/>
          <w:bCs/>
          <w:sz w:val="24"/>
          <w:szCs w:val="24"/>
        </w:rPr>
        <w:t>za nieterminowe złożenie sprawozdania podmiotu odbierającego odpady komunalne od właścicieli nieruchomości za I półrocze 2017r.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- 1.600</w:t>
      </w:r>
      <w:r w:rsidR="00C04F66"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,00 zł,</w:t>
      </w:r>
    </w:p>
    <w:p w:rsidR="00C04F66" w:rsidRPr="00C04F66" w:rsidRDefault="00050A32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050A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pływy z otrzymanych darowizn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50A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postaci pieniężnej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04F66"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="00882B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3.160</w:t>
      </w:r>
      <w:r w:rsidR="00C04F66"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,00 zł,</w:t>
      </w:r>
    </w:p>
    <w:p w:rsidR="00C04F66" w:rsidRPr="00C04F66" w:rsidRDefault="00C04F66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dochody gminy związane z realizacją zadań z zakresu administracji rządowej oraz innych zadań zleconych ustawami – </w:t>
      </w:r>
      <w:r w:rsidR="00882B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26.123,56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zł,</w:t>
      </w:r>
    </w:p>
    <w:p w:rsidR="00C04F66" w:rsidRDefault="00C04F66" w:rsidP="00562B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opłata za umieszczenie urządzeń </w:t>
      </w:r>
      <w:r w:rsidR="005137A4"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pasie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drogowym w obrębie dróg </w:t>
      </w:r>
      <w:r w:rsidR="005137A4"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gminnych –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82B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735,50</w:t>
      </w:r>
      <w:r w:rsidRPr="00C04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:rsidR="00882BEE" w:rsidRDefault="00882BEE" w:rsidP="00A9412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882BEE">
        <w:rPr>
          <w:rFonts w:ascii="Times New Roman" w:hAnsi="Times New Roman"/>
          <w:sz w:val="24"/>
          <w:szCs w:val="24"/>
          <w:lang w:eastAsia="pl-PL"/>
        </w:rPr>
        <w:t>zwrot niewykorzystanej dotacji w 2017 r. przez instytucję kultury – 8.195,74</w:t>
      </w:r>
      <w:r>
        <w:rPr>
          <w:rFonts w:ascii="Times New Roman" w:hAnsi="Times New Roman"/>
          <w:sz w:val="24"/>
          <w:szCs w:val="24"/>
          <w:lang w:eastAsia="pl-PL"/>
        </w:rPr>
        <w:t xml:space="preserve"> zł.</w:t>
      </w:r>
    </w:p>
    <w:p w:rsidR="00E70A93" w:rsidRPr="0089670D" w:rsidRDefault="00E70A93" w:rsidP="00A94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93" w:rsidRPr="00B22FAC" w:rsidRDefault="00642ECA" w:rsidP="00E70A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2ECA">
        <w:rPr>
          <w:rFonts w:ascii="Times New Roman" w:hAnsi="Times New Roman" w:cs="Times New Roman"/>
          <w:b/>
          <w:sz w:val="24"/>
          <w:szCs w:val="24"/>
        </w:rPr>
        <w:t xml:space="preserve">Dotacje celowe z budżetu </w:t>
      </w:r>
      <w:r w:rsidR="005137A4" w:rsidRPr="00642ECA">
        <w:rPr>
          <w:rFonts w:ascii="Times New Roman" w:hAnsi="Times New Roman" w:cs="Times New Roman"/>
          <w:b/>
          <w:sz w:val="24"/>
          <w:szCs w:val="24"/>
        </w:rPr>
        <w:t>państwa wpłynęły</w:t>
      </w:r>
      <w:r w:rsidRPr="00642ECA">
        <w:rPr>
          <w:rFonts w:ascii="Times New Roman" w:hAnsi="Times New Roman" w:cs="Times New Roman"/>
          <w:sz w:val="24"/>
          <w:szCs w:val="24"/>
        </w:rPr>
        <w:t xml:space="preserve"> w łącznej kwocie </w:t>
      </w:r>
      <w:r w:rsidRPr="00642ECA">
        <w:rPr>
          <w:rFonts w:ascii="Times New Roman" w:hAnsi="Times New Roman" w:cs="Times New Roman"/>
          <w:b/>
          <w:sz w:val="24"/>
          <w:szCs w:val="24"/>
        </w:rPr>
        <w:t>3.412.038,45 zł</w:t>
      </w:r>
      <w:r w:rsidRPr="00642ECA">
        <w:rPr>
          <w:rFonts w:ascii="Times New Roman" w:hAnsi="Times New Roman" w:cs="Times New Roman"/>
          <w:sz w:val="24"/>
          <w:szCs w:val="24"/>
        </w:rPr>
        <w:t>, tj.</w:t>
      </w:r>
      <w:r>
        <w:rPr>
          <w:rFonts w:ascii="Times New Roman" w:hAnsi="Times New Roman" w:cs="Times New Roman"/>
          <w:sz w:val="24"/>
          <w:szCs w:val="24"/>
        </w:rPr>
        <w:t xml:space="preserve"> wykonanie planu</w:t>
      </w:r>
      <w:r w:rsidRPr="00642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wynosiło </w:t>
      </w:r>
      <w:r w:rsidRPr="00642ECA">
        <w:rPr>
          <w:rFonts w:ascii="Times New Roman" w:hAnsi="Times New Roman" w:cs="Times New Roman"/>
          <w:sz w:val="24"/>
          <w:szCs w:val="24"/>
        </w:rPr>
        <w:t>51,8%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ECA">
        <w:rPr>
          <w:rFonts w:ascii="Times New Roman" w:hAnsi="Times New Roman" w:cs="Times New Roman"/>
          <w:sz w:val="24"/>
          <w:szCs w:val="24"/>
        </w:rPr>
        <w:t xml:space="preserve">Kwota otrzymanych dotacji jest 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642ECA">
        <w:rPr>
          <w:rFonts w:ascii="Times New Roman" w:hAnsi="Times New Roman" w:cs="Times New Roman"/>
          <w:sz w:val="24"/>
          <w:szCs w:val="24"/>
        </w:rPr>
        <w:t>ższa o 7,</w:t>
      </w:r>
      <w:r w:rsidR="00676AD3">
        <w:rPr>
          <w:rFonts w:ascii="Times New Roman" w:hAnsi="Times New Roman" w:cs="Times New Roman"/>
          <w:sz w:val="24"/>
          <w:szCs w:val="24"/>
        </w:rPr>
        <w:t>2</w:t>
      </w:r>
      <w:r w:rsidRPr="00642ECA">
        <w:rPr>
          <w:rFonts w:ascii="Times New Roman" w:hAnsi="Times New Roman" w:cs="Times New Roman"/>
          <w:sz w:val="24"/>
          <w:szCs w:val="24"/>
        </w:rPr>
        <w:t xml:space="preserve">% od otrzymanych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42ECA">
        <w:rPr>
          <w:rFonts w:ascii="Times New Roman" w:hAnsi="Times New Roman" w:cs="Times New Roman"/>
          <w:sz w:val="24"/>
          <w:szCs w:val="24"/>
        </w:rPr>
        <w:t>w I półroczu ubiegłego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ECA">
        <w:rPr>
          <w:rFonts w:ascii="Times New Roman" w:hAnsi="Times New Roman" w:cs="Times New Roman"/>
          <w:sz w:val="24"/>
          <w:szCs w:val="24"/>
        </w:rPr>
        <w:t xml:space="preserve">W strukturze dochodów ogółem dotacje stanowią </w:t>
      </w:r>
      <w:r w:rsidRPr="00642ECA">
        <w:rPr>
          <w:rFonts w:ascii="Times New Roman" w:hAnsi="Times New Roman" w:cs="Times New Roman"/>
          <w:b/>
          <w:sz w:val="24"/>
          <w:szCs w:val="24"/>
        </w:rPr>
        <w:t>34,7</w:t>
      </w:r>
      <w:r w:rsidR="005137A4" w:rsidRPr="00642ECA">
        <w:rPr>
          <w:rFonts w:ascii="Times New Roman" w:hAnsi="Times New Roman" w:cs="Times New Roman"/>
          <w:b/>
          <w:sz w:val="24"/>
          <w:szCs w:val="24"/>
        </w:rPr>
        <w:t>%.</w:t>
      </w:r>
      <w:r w:rsidR="00E70A93" w:rsidRPr="00B22FAC">
        <w:rPr>
          <w:rFonts w:ascii="Times New Roman" w:hAnsi="Times New Roman" w:cs="Times New Roman"/>
          <w:sz w:val="24"/>
          <w:szCs w:val="24"/>
        </w:rPr>
        <w:t xml:space="preserve"> </w:t>
      </w:r>
      <w:r w:rsidR="00E70A93" w:rsidRPr="00B22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Założone kwoty przyjmowane są ściśle według informacji podawanych przez dysponentów środków</w:t>
      </w:r>
      <w:r w:rsidR="00E70A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="005137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(</w:t>
      </w:r>
      <w:r w:rsidR="00E70A93" w:rsidRPr="00B22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zdecydowanej większości są to zadania z zakresu  administracji rządowej). </w:t>
      </w:r>
    </w:p>
    <w:p w:rsidR="00766F64" w:rsidRDefault="00766F64" w:rsidP="0051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12B" w:rsidRPr="00B22FAC" w:rsidRDefault="0057612B" w:rsidP="008160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AC">
        <w:rPr>
          <w:rFonts w:ascii="Times New Roman" w:hAnsi="Times New Roman" w:cs="Times New Roman"/>
          <w:b/>
          <w:sz w:val="24"/>
          <w:szCs w:val="24"/>
        </w:rPr>
        <w:t>Dotacje i środki</w:t>
      </w:r>
      <w:r w:rsidRPr="00B22FAC">
        <w:rPr>
          <w:rFonts w:ascii="Times New Roman" w:hAnsi="Times New Roman" w:cs="Times New Roman"/>
          <w:sz w:val="24"/>
          <w:szCs w:val="24"/>
        </w:rPr>
        <w:t xml:space="preserve"> na finansowanie wydatków związanych z realizacją zadań współfinansowanych </w:t>
      </w:r>
      <w:r w:rsidRPr="00B22FAC">
        <w:rPr>
          <w:rFonts w:ascii="Times New Roman" w:hAnsi="Times New Roman" w:cs="Times New Roman"/>
          <w:b/>
          <w:sz w:val="24"/>
          <w:szCs w:val="24"/>
        </w:rPr>
        <w:t>ze środków europejskich</w:t>
      </w:r>
      <w:r w:rsidRPr="00B22FAC">
        <w:rPr>
          <w:rFonts w:ascii="Times New Roman" w:hAnsi="Times New Roman" w:cs="Times New Roman"/>
          <w:sz w:val="24"/>
          <w:szCs w:val="24"/>
        </w:rPr>
        <w:t xml:space="preserve"> stanowiące </w:t>
      </w:r>
      <w:r w:rsidRPr="00B22FAC">
        <w:rPr>
          <w:rFonts w:ascii="Times New Roman" w:hAnsi="Times New Roman" w:cs="Times New Roman"/>
          <w:b/>
          <w:sz w:val="24"/>
          <w:szCs w:val="24"/>
        </w:rPr>
        <w:t>0,1%</w:t>
      </w:r>
      <w:r w:rsidRPr="00B22FAC">
        <w:rPr>
          <w:rFonts w:ascii="Times New Roman" w:hAnsi="Times New Roman" w:cs="Times New Roman"/>
          <w:sz w:val="24"/>
          <w:szCs w:val="24"/>
        </w:rPr>
        <w:t xml:space="preserve"> dochodów ogółem zostały osiągnięte w wysokości </w:t>
      </w:r>
      <w:r w:rsidRPr="00B22FAC">
        <w:rPr>
          <w:rFonts w:ascii="Times New Roman" w:hAnsi="Times New Roman" w:cs="Times New Roman"/>
          <w:b/>
          <w:sz w:val="24"/>
          <w:szCs w:val="24"/>
        </w:rPr>
        <w:t>9.809,26 zł</w:t>
      </w:r>
      <w:r w:rsidRPr="00B22FAC">
        <w:rPr>
          <w:rFonts w:ascii="Times New Roman" w:hAnsi="Times New Roman" w:cs="Times New Roman"/>
          <w:sz w:val="24"/>
          <w:szCs w:val="24"/>
        </w:rPr>
        <w:t xml:space="preserve">, tj. 0,7% planu. </w:t>
      </w:r>
      <w:r w:rsidR="0094412D" w:rsidRPr="003F27F3">
        <w:rPr>
          <w:rFonts w:ascii="Times New Roman" w:hAnsi="Times New Roman" w:cs="Times New Roman"/>
          <w:sz w:val="24"/>
          <w:szCs w:val="24"/>
        </w:rPr>
        <w:t>Niski</w:t>
      </w:r>
      <w:r w:rsidR="0094412D">
        <w:rPr>
          <w:rFonts w:ascii="Times New Roman" w:hAnsi="Times New Roman" w:cs="Times New Roman"/>
          <w:sz w:val="24"/>
          <w:szCs w:val="24"/>
        </w:rPr>
        <w:t xml:space="preserve"> </w:t>
      </w:r>
      <w:r w:rsidR="0094412D" w:rsidRPr="003F27F3">
        <w:rPr>
          <w:rFonts w:ascii="Times New Roman" w:hAnsi="Times New Roman" w:cs="Times New Roman"/>
          <w:sz w:val="24"/>
          <w:szCs w:val="24"/>
        </w:rPr>
        <w:t>poziom</w:t>
      </w:r>
      <w:r w:rsidRPr="00A2346F">
        <w:rPr>
          <w:rFonts w:ascii="Times New Roman" w:hAnsi="Times New Roman"/>
          <w:sz w:val="24"/>
          <w:szCs w:val="24"/>
        </w:rPr>
        <w:t xml:space="preserve"> wykonania planu </w:t>
      </w:r>
      <w:r w:rsidRPr="003F27F3">
        <w:rPr>
          <w:rFonts w:ascii="Times New Roman" w:hAnsi="Times New Roman" w:cs="Times New Roman"/>
          <w:sz w:val="24"/>
          <w:szCs w:val="24"/>
        </w:rPr>
        <w:t>dochodów wynika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7F3">
        <w:rPr>
          <w:rFonts w:ascii="Times New Roman" w:hAnsi="Times New Roman" w:cs="Times New Roman"/>
          <w:sz w:val="24"/>
          <w:szCs w:val="24"/>
        </w:rPr>
        <w:t>z harmonogramów realizacji zadań</w:t>
      </w:r>
      <w:r>
        <w:rPr>
          <w:rFonts w:ascii="Times New Roman" w:hAnsi="Times New Roman" w:cs="Times New Roman"/>
          <w:sz w:val="24"/>
          <w:szCs w:val="24"/>
        </w:rPr>
        <w:t xml:space="preserve"> inwestycyjnych </w:t>
      </w:r>
      <w:r w:rsidRPr="003F27F3">
        <w:rPr>
          <w:rFonts w:ascii="Times New Roman" w:hAnsi="Times New Roman" w:cs="Times New Roman"/>
          <w:sz w:val="24"/>
          <w:szCs w:val="24"/>
        </w:rPr>
        <w:t xml:space="preserve">dofinansowanych z </w:t>
      </w:r>
      <w:r>
        <w:rPr>
          <w:rFonts w:ascii="Times New Roman" w:hAnsi="Times New Roman" w:cs="Times New Roman"/>
          <w:sz w:val="24"/>
          <w:szCs w:val="24"/>
        </w:rPr>
        <w:t xml:space="preserve">budżetu </w:t>
      </w:r>
      <w:r w:rsidRPr="003F27F3">
        <w:rPr>
          <w:rFonts w:ascii="Times New Roman" w:hAnsi="Times New Roman" w:cs="Times New Roman"/>
          <w:sz w:val="24"/>
          <w:szCs w:val="24"/>
        </w:rPr>
        <w:t xml:space="preserve">Unii Europejskiej. </w:t>
      </w:r>
      <w:r>
        <w:rPr>
          <w:rFonts w:ascii="Times New Roman" w:hAnsi="Times New Roman" w:cs="Times New Roman"/>
          <w:sz w:val="24"/>
          <w:szCs w:val="24"/>
        </w:rPr>
        <w:t xml:space="preserve">Wnioski </w:t>
      </w:r>
      <w:r w:rsidR="007C09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o płatność</w:t>
      </w:r>
      <w:r w:rsidRPr="003F27F3">
        <w:rPr>
          <w:rFonts w:ascii="Times New Roman" w:hAnsi="Times New Roman" w:cs="Times New Roman"/>
          <w:sz w:val="24"/>
          <w:szCs w:val="24"/>
        </w:rPr>
        <w:t xml:space="preserve"> </w:t>
      </w:r>
      <w:r w:rsidRPr="00B22FAC">
        <w:rPr>
          <w:rFonts w:ascii="Times New Roman" w:hAnsi="Times New Roman" w:cs="Times New Roman"/>
          <w:sz w:val="24"/>
          <w:szCs w:val="24"/>
        </w:rPr>
        <w:t xml:space="preserve">zostaną </w:t>
      </w:r>
      <w:r>
        <w:rPr>
          <w:rFonts w:ascii="Times New Roman" w:hAnsi="Times New Roman" w:cs="Times New Roman"/>
          <w:sz w:val="24"/>
          <w:szCs w:val="24"/>
        </w:rPr>
        <w:t xml:space="preserve">złożone </w:t>
      </w:r>
      <w:r w:rsidRPr="00B22FAC">
        <w:rPr>
          <w:rFonts w:ascii="Times New Roman" w:hAnsi="Times New Roman" w:cs="Times New Roman"/>
          <w:sz w:val="24"/>
          <w:szCs w:val="24"/>
        </w:rPr>
        <w:t xml:space="preserve">w II półroczu </w:t>
      </w:r>
      <w:r w:rsidR="008160BC">
        <w:rPr>
          <w:rFonts w:ascii="Times New Roman" w:hAnsi="Times New Roman" w:cs="Times New Roman"/>
          <w:sz w:val="24"/>
          <w:szCs w:val="24"/>
        </w:rPr>
        <w:t xml:space="preserve">br. </w:t>
      </w:r>
      <w:r w:rsidRPr="00B22FAC">
        <w:rPr>
          <w:rFonts w:ascii="Times New Roman" w:hAnsi="Times New Roman" w:cs="Times New Roman"/>
          <w:sz w:val="24"/>
          <w:szCs w:val="24"/>
        </w:rPr>
        <w:t>po realizacji projektów.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12B" w:rsidRPr="00A2346F" w:rsidRDefault="0057612B" w:rsidP="008160B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46F">
        <w:rPr>
          <w:rFonts w:ascii="Times New Roman" w:hAnsi="Times New Roman"/>
          <w:sz w:val="24"/>
          <w:szCs w:val="24"/>
        </w:rPr>
        <w:t xml:space="preserve">Obniżony </w:t>
      </w:r>
      <w:bookmarkStart w:id="25" w:name="_Hlk520707728"/>
      <w:r w:rsidRPr="00A2346F">
        <w:rPr>
          <w:rFonts w:ascii="Times New Roman" w:hAnsi="Times New Roman"/>
          <w:sz w:val="24"/>
          <w:szCs w:val="24"/>
        </w:rPr>
        <w:t xml:space="preserve">poziom </w:t>
      </w:r>
      <w:r w:rsidR="0094412D" w:rsidRPr="00A2346F">
        <w:rPr>
          <w:rFonts w:ascii="Times New Roman" w:hAnsi="Times New Roman"/>
          <w:sz w:val="24"/>
          <w:szCs w:val="24"/>
        </w:rPr>
        <w:t>wykonania planu</w:t>
      </w:r>
      <w:r w:rsidRPr="00A2346F">
        <w:rPr>
          <w:rFonts w:ascii="Times New Roman" w:hAnsi="Times New Roman"/>
          <w:sz w:val="24"/>
          <w:szCs w:val="24"/>
        </w:rPr>
        <w:t xml:space="preserve"> </w:t>
      </w:r>
      <w:bookmarkEnd w:id="25"/>
      <w:r w:rsidRPr="00A2346F">
        <w:rPr>
          <w:rFonts w:ascii="Times New Roman" w:hAnsi="Times New Roman"/>
          <w:sz w:val="24"/>
          <w:szCs w:val="24"/>
        </w:rPr>
        <w:t>dochodów z funduszy pomocowych wymaga</w:t>
      </w:r>
      <w:r w:rsidR="008160BC">
        <w:rPr>
          <w:rFonts w:ascii="Times New Roman" w:hAnsi="Times New Roman"/>
          <w:sz w:val="24"/>
          <w:szCs w:val="24"/>
        </w:rPr>
        <w:t xml:space="preserve">ć </w:t>
      </w:r>
      <w:r w:rsidR="0094412D">
        <w:rPr>
          <w:rFonts w:ascii="Times New Roman" w:hAnsi="Times New Roman"/>
          <w:sz w:val="24"/>
          <w:szCs w:val="24"/>
        </w:rPr>
        <w:t>będzie</w:t>
      </w:r>
      <w:r w:rsidR="0094412D" w:rsidRPr="00A2346F">
        <w:rPr>
          <w:rFonts w:ascii="Times New Roman" w:hAnsi="Times New Roman"/>
          <w:sz w:val="24"/>
          <w:szCs w:val="24"/>
        </w:rPr>
        <w:t xml:space="preserve"> korekty poprzez</w:t>
      </w:r>
      <w:r w:rsidR="0094412D">
        <w:rPr>
          <w:rFonts w:ascii="Times New Roman" w:hAnsi="Times New Roman"/>
          <w:sz w:val="24"/>
          <w:szCs w:val="24"/>
        </w:rPr>
        <w:t xml:space="preserve"> </w:t>
      </w:r>
      <w:r w:rsidRPr="00A2346F">
        <w:rPr>
          <w:rFonts w:ascii="Times New Roman" w:hAnsi="Times New Roman"/>
          <w:sz w:val="24"/>
          <w:szCs w:val="24"/>
        </w:rPr>
        <w:t>przesunięcie</w:t>
      </w:r>
      <w:r>
        <w:rPr>
          <w:rFonts w:ascii="Times New Roman" w:hAnsi="Times New Roman"/>
          <w:sz w:val="24"/>
          <w:szCs w:val="24"/>
        </w:rPr>
        <w:t xml:space="preserve"> </w:t>
      </w:r>
      <w:r w:rsidR="0094412D" w:rsidRPr="00A2346F">
        <w:rPr>
          <w:rFonts w:ascii="Times New Roman" w:hAnsi="Times New Roman"/>
          <w:sz w:val="24"/>
          <w:szCs w:val="24"/>
        </w:rPr>
        <w:t>terminu 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46F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="0094412D" w:rsidRPr="00A2346F">
        <w:rPr>
          <w:rFonts w:ascii="Times New Roman" w:hAnsi="Times New Roman"/>
          <w:sz w:val="24"/>
          <w:szCs w:val="24"/>
        </w:rPr>
        <w:t>na lata następne adekwatnie do aktualnie</w:t>
      </w:r>
      <w:r w:rsidRPr="00A2346F">
        <w:rPr>
          <w:rFonts w:ascii="Times New Roman" w:hAnsi="Times New Roman"/>
          <w:sz w:val="24"/>
          <w:szCs w:val="24"/>
        </w:rPr>
        <w:t xml:space="preserve"> przewidywanych</w:t>
      </w:r>
      <w:r w:rsidR="008160BC">
        <w:rPr>
          <w:rFonts w:ascii="Times New Roman" w:hAnsi="Times New Roman"/>
          <w:sz w:val="24"/>
          <w:szCs w:val="24"/>
        </w:rPr>
        <w:t xml:space="preserve"> </w:t>
      </w:r>
      <w:r w:rsidRPr="00A2346F">
        <w:rPr>
          <w:rFonts w:ascii="Times New Roman" w:hAnsi="Times New Roman"/>
          <w:sz w:val="24"/>
          <w:szCs w:val="24"/>
        </w:rPr>
        <w:t>terminów refundacji projektów inwestycyjnych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46F">
        <w:rPr>
          <w:rFonts w:ascii="Times New Roman" w:hAnsi="Times New Roman"/>
          <w:sz w:val="24"/>
          <w:szCs w:val="24"/>
        </w:rPr>
        <w:t>dofinansowanych z tych źródeł</w:t>
      </w:r>
    </w:p>
    <w:p w:rsidR="00766F64" w:rsidRDefault="00766F64" w:rsidP="00DC3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70D" w:rsidRDefault="00642ECA" w:rsidP="00A5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ECA">
        <w:rPr>
          <w:rFonts w:ascii="Times New Roman" w:hAnsi="Times New Roman" w:cs="Times New Roman"/>
          <w:b/>
          <w:sz w:val="24"/>
          <w:szCs w:val="24"/>
        </w:rPr>
        <w:t xml:space="preserve">Subwencje ogólne </w:t>
      </w:r>
      <w:r w:rsidRPr="00642ECA">
        <w:rPr>
          <w:rFonts w:ascii="Times New Roman" w:hAnsi="Times New Roman" w:cs="Times New Roman"/>
          <w:sz w:val="24"/>
          <w:szCs w:val="24"/>
        </w:rPr>
        <w:t xml:space="preserve">wpłynęły w kwocie </w:t>
      </w:r>
      <w:r w:rsidRPr="00E70A93">
        <w:rPr>
          <w:rFonts w:ascii="Times New Roman" w:hAnsi="Times New Roman" w:cs="Times New Roman"/>
          <w:b/>
          <w:sz w:val="24"/>
          <w:szCs w:val="24"/>
        </w:rPr>
        <w:t>2.414.326,00 zł</w:t>
      </w:r>
      <w:r w:rsidRPr="00642ECA">
        <w:rPr>
          <w:rFonts w:ascii="Times New Roman" w:hAnsi="Times New Roman" w:cs="Times New Roman"/>
          <w:sz w:val="24"/>
          <w:szCs w:val="24"/>
        </w:rPr>
        <w:t xml:space="preserve">, na plan w wysokości 4.196.198,00 </w:t>
      </w:r>
      <w:r w:rsidR="005137A4" w:rsidRPr="00642ECA">
        <w:rPr>
          <w:rFonts w:ascii="Times New Roman" w:hAnsi="Times New Roman" w:cs="Times New Roman"/>
          <w:sz w:val="24"/>
          <w:szCs w:val="24"/>
        </w:rPr>
        <w:t>zł, wykonanie</w:t>
      </w:r>
      <w:r w:rsidRPr="00642ECA">
        <w:rPr>
          <w:rFonts w:ascii="Times New Roman" w:hAnsi="Times New Roman" w:cs="Times New Roman"/>
          <w:sz w:val="24"/>
          <w:szCs w:val="24"/>
        </w:rPr>
        <w:t xml:space="preserve"> planu stanowiło 57,5%. Wpływy z subwencji w porównaniu do I półrocza poprzedniego roku są wyższe o 4,</w:t>
      </w:r>
      <w:r w:rsidR="00676AD3">
        <w:rPr>
          <w:rFonts w:ascii="Times New Roman" w:hAnsi="Times New Roman" w:cs="Times New Roman"/>
          <w:sz w:val="24"/>
          <w:szCs w:val="24"/>
        </w:rPr>
        <w:t>2</w:t>
      </w:r>
      <w:r w:rsidRPr="00642ECA">
        <w:rPr>
          <w:rFonts w:ascii="Times New Roman" w:hAnsi="Times New Roman" w:cs="Times New Roman"/>
          <w:sz w:val="24"/>
          <w:szCs w:val="24"/>
        </w:rPr>
        <w:t xml:space="preserve">%.  W strukturze dochodów ogółem subwencje ogólne stanowią 24,6%. Stopień </w:t>
      </w:r>
      <w:r w:rsidR="005137A4" w:rsidRPr="00642ECA">
        <w:rPr>
          <w:rFonts w:ascii="Times New Roman" w:hAnsi="Times New Roman" w:cs="Times New Roman"/>
          <w:sz w:val="24"/>
          <w:szCs w:val="24"/>
        </w:rPr>
        <w:t>wykonania subwencji</w:t>
      </w:r>
      <w:r w:rsidRPr="00642ECA">
        <w:rPr>
          <w:rFonts w:ascii="Times New Roman" w:hAnsi="Times New Roman" w:cs="Times New Roman"/>
          <w:sz w:val="24"/>
          <w:szCs w:val="24"/>
        </w:rPr>
        <w:t xml:space="preserve"> wynika z harmonogramu przekazywania środków przez Ministerstwo Finansów.</w:t>
      </w:r>
    </w:p>
    <w:p w:rsidR="00A9412E" w:rsidRDefault="00A9412E" w:rsidP="00A5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2E" w:rsidRDefault="00A9412E" w:rsidP="00A5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2E" w:rsidRDefault="00A9412E" w:rsidP="00A5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2E" w:rsidRDefault="00A9412E" w:rsidP="00A5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2E" w:rsidRDefault="00A9412E" w:rsidP="00A5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2E" w:rsidRDefault="00A9412E" w:rsidP="00A5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1"/>
    <w:p w:rsidR="00D10234" w:rsidRPr="00D10234" w:rsidRDefault="00D10234" w:rsidP="00D10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D1023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Skutki finansowe udzielonych ulg </w:t>
      </w:r>
      <w:bookmarkStart w:id="26" w:name="_Hlk520458611"/>
      <w:r w:rsidRPr="00D1023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w podatkach i opłata lokalnych</w:t>
      </w:r>
      <w:bookmarkEnd w:id="26"/>
    </w:p>
    <w:p w:rsidR="00D10234" w:rsidRPr="00D10234" w:rsidRDefault="00D10234" w:rsidP="00D10234">
      <w:pPr>
        <w:shd w:val="clear" w:color="auto" w:fill="FFFFFF"/>
        <w:suppressAutoHyphens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023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za I półrocze 201</w:t>
      </w:r>
      <w:r w:rsidR="00071605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8</w:t>
      </w:r>
      <w:r w:rsidRPr="00D1023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 roku</w:t>
      </w:r>
    </w:p>
    <w:p w:rsidR="00D10234" w:rsidRPr="00D10234" w:rsidRDefault="00D10234" w:rsidP="00D10234">
      <w:pPr>
        <w:shd w:val="clear" w:color="auto" w:fill="FFFFFF"/>
        <w:suppressAutoHyphens/>
        <w:spacing w:after="0" w:line="240" w:lineRule="atLeast"/>
        <w:jc w:val="both"/>
        <w:rPr>
          <w:rFonts w:ascii="Bookman Old Style" w:eastAsia="Times New Roman" w:hAnsi="Bookman Old Style" w:cs="Bookman Old Style"/>
          <w:lang w:eastAsia="zh-CN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60"/>
        <w:gridCol w:w="1417"/>
        <w:gridCol w:w="1122"/>
        <w:gridCol w:w="1340"/>
        <w:gridCol w:w="1082"/>
      </w:tblGrid>
      <w:tr w:rsidR="00D10234" w:rsidRPr="00D10234" w:rsidTr="00711F32">
        <w:trPr>
          <w:trHeight w:val="2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Obniżki i zwolnienia udzielone przez Radę Gminy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Decyzje wydane przez Wójta Gminy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Razem skutki</w:t>
            </w:r>
          </w:p>
        </w:tc>
      </w:tr>
      <w:tr w:rsidR="00D10234" w:rsidRPr="00D10234" w:rsidTr="00711F32">
        <w:trPr>
          <w:trHeight w:val="208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D10234" w:rsidRPr="00E92149" w:rsidRDefault="00D10234" w:rsidP="00D10234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Rodzaj podatków i opłat</w:t>
            </w:r>
          </w:p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Skutki obniżenia górnych stawek podatkowych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Skutki udzielonych ulg                           i zwolnień</w:t>
            </w:r>
          </w:p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(bez ustawowych)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Umorzenia zaległości podatkowe</w:t>
            </w:r>
          </w:p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Rozłożenia na raty, odroczenia terminu płatności</w:t>
            </w:r>
          </w:p>
          <w:p w:rsidR="00D10234" w:rsidRPr="00E92149" w:rsidRDefault="00D10234" w:rsidP="00D102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na dzień 30.06.201</w:t>
            </w:r>
            <w:r w:rsidR="00071605"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8</w:t>
            </w:r>
            <w:r w:rsid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r</w:t>
            </w:r>
            <w:r w:rsid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D1023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:rsidR="00D10234" w:rsidRPr="00D10234" w:rsidTr="00711F32">
        <w:trPr>
          <w:trHeight w:val="3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jc w:val="both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D10234">
            <w:pPr>
              <w:suppressAutoHyphens/>
              <w:spacing w:after="0" w:line="276" w:lineRule="auto"/>
              <w:ind w:left="229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Razem skutki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6</w:t>
            </w:r>
            <w:r w:rsidR="002A32A3"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4</w:t>
            </w: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.</w:t>
            </w:r>
            <w:r w:rsidR="002A32A3"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003,30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8</w:t>
            </w:r>
            <w:r w:rsidR="002A32A3"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7.121,9</w:t>
            </w:r>
            <w:r w:rsidR="009F7592"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2A32A3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1.456,80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B735F9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1.627,0</w:t>
            </w:r>
            <w:r w:rsidR="00D10234"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>154.209,02</w:t>
            </w:r>
          </w:p>
        </w:tc>
      </w:tr>
      <w:tr w:rsidR="00D10234" w:rsidRPr="00D10234" w:rsidTr="00711F32">
        <w:trPr>
          <w:trHeight w:val="2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Default="00D10234" w:rsidP="00711F32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 xml:space="preserve">Podatek od nieruchomości, </w:t>
            </w:r>
          </w:p>
          <w:p w:rsidR="00D10234" w:rsidRPr="00E92149" w:rsidRDefault="00D10234" w:rsidP="00711F32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w tym: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EC102D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50.471,03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87.121,92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1.453,80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29,00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139.075,75</w:t>
            </w:r>
          </w:p>
        </w:tc>
      </w:tr>
      <w:tr w:rsidR="00711F32" w:rsidRPr="00D10234" w:rsidTr="00A6232A">
        <w:trPr>
          <w:trHeight w:val="208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11F32" w:rsidRPr="00E92149" w:rsidRDefault="00711F32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firstLine="207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-</w:t>
            </w:r>
            <w:r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 xml:space="preserve"> </w:t>
            </w: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 xml:space="preserve">osoby prawne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24.735,54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87.121,92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111.857,46</w:t>
            </w:r>
          </w:p>
        </w:tc>
      </w:tr>
      <w:tr w:rsidR="00711F32" w:rsidRPr="00D10234" w:rsidTr="00A6232A">
        <w:trPr>
          <w:trHeight w:val="208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1F32" w:rsidRPr="00E92149" w:rsidRDefault="00711F32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firstLine="207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-</w:t>
            </w:r>
            <w:r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 xml:space="preserve"> </w:t>
            </w: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osoby fizyczne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25.735,49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1 453,80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29,00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27.218,29</w:t>
            </w:r>
          </w:p>
        </w:tc>
      </w:tr>
      <w:tr w:rsidR="00D10234" w:rsidRPr="00D10234" w:rsidTr="00711F32">
        <w:trPr>
          <w:trHeight w:val="26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Default="00D10234" w:rsidP="00711F32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Podatek rolny</w:t>
            </w:r>
            <w:r w:rsidR="00711F32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,</w:t>
            </w:r>
          </w:p>
          <w:p w:rsidR="00711F32" w:rsidRPr="00E92149" w:rsidRDefault="00711F32" w:rsidP="00711F32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w tym: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3,00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1 598,00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1.601,00</w:t>
            </w:r>
          </w:p>
        </w:tc>
      </w:tr>
      <w:tr w:rsidR="00D10234" w:rsidRPr="00D10234" w:rsidTr="00711F32">
        <w:trPr>
          <w:trHeight w:val="26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711F32">
            <w:pPr>
              <w:suppressAutoHyphens/>
              <w:spacing w:after="0" w:line="276" w:lineRule="auto"/>
              <w:ind w:firstLine="207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-</w:t>
            </w:r>
            <w:r w:rsidR="00711F32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 xml:space="preserve"> </w:t>
            </w: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osoby fizyczne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D10234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B735F9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3,00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B735F9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1 598,00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10234" w:rsidRPr="00E92149" w:rsidRDefault="009F759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1.601,00</w:t>
            </w:r>
          </w:p>
        </w:tc>
      </w:tr>
      <w:tr w:rsidR="009F7592" w:rsidRPr="00D10234" w:rsidTr="00711F32">
        <w:trPr>
          <w:trHeight w:val="26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7592" w:rsidRPr="00E92149" w:rsidRDefault="009F7592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Default="009F7592" w:rsidP="00711F32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Podatek od środków transportowych</w:t>
            </w:r>
            <w:r w:rsidR="00711F32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,</w:t>
            </w:r>
          </w:p>
          <w:p w:rsidR="00711F32" w:rsidRPr="00E92149" w:rsidRDefault="00711F32" w:rsidP="00711F32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w tym: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13.532,27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59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 xml:space="preserve"> </w:t>
            </w:r>
            <w:r w:rsidR="009F7592"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13.532,2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7</w:t>
            </w:r>
          </w:p>
        </w:tc>
      </w:tr>
      <w:tr w:rsidR="00711F32" w:rsidRPr="00D10234" w:rsidTr="00A6232A">
        <w:trPr>
          <w:trHeight w:val="253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11F32" w:rsidRPr="00E92149" w:rsidRDefault="00711F32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firstLine="207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-</w:t>
            </w:r>
            <w:r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 xml:space="preserve"> </w:t>
            </w: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 xml:space="preserve">osoby prawne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224,05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224,05</w:t>
            </w:r>
          </w:p>
        </w:tc>
      </w:tr>
      <w:tr w:rsidR="00711F32" w:rsidRPr="00D10234" w:rsidTr="00711F32">
        <w:trPr>
          <w:trHeight w:val="269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1F32" w:rsidRPr="00E92149" w:rsidRDefault="00711F32" w:rsidP="009F7592">
            <w:pPr>
              <w:suppressAutoHyphens/>
              <w:spacing w:after="0" w:line="276" w:lineRule="auto"/>
              <w:ind w:left="229"/>
              <w:jc w:val="center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firstLine="207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-</w:t>
            </w:r>
            <w:r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 xml:space="preserve"> </w:t>
            </w: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osoby fizyczne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13 308,22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32" w:rsidRPr="00E92149" w:rsidRDefault="00711F3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13 308,22</w:t>
            </w:r>
          </w:p>
        </w:tc>
      </w:tr>
      <w:tr w:rsidR="009F7592" w:rsidRPr="00D10234" w:rsidTr="00711F32">
        <w:trPr>
          <w:trHeight w:val="33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7592" w:rsidRPr="00E92149" w:rsidRDefault="009F7592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Calibri" w:hAnsi="Arial" w:cs="Arial"/>
                <w:bCs/>
                <w:sz w:val="17"/>
                <w:szCs w:val="17"/>
                <w:lang w:eastAsia="pl-PL"/>
              </w:rPr>
              <w:t>Wpływy z opłat za gospodarowanie odpadami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592" w:rsidRPr="00E92149" w:rsidRDefault="009F7592" w:rsidP="00711F32">
            <w:pPr>
              <w:suppressAutoHyphens/>
              <w:spacing w:after="0" w:line="276" w:lineRule="auto"/>
              <w:ind w:left="229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CN"/>
              </w:rPr>
              <w:t>0,00</w:t>
            </w:r>
          </w:p>
        </w:tc>
      </w:tr>
      <w:tr w:rsidR="009F7592" w:rsidRPr="00D10234" w:rsidTr="00711F32">
        <w:trPr>
          <w:trHeight w:val="26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592" w:rsidRPr="00E92149" w:rsidRDefault="009F7592" w:rsidP="009F7592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Calibri" w:hAnsi="Arial" w:cs="Arial"/>
                <w:b/>
                <w:bCs/>
                <w:i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7592" w:rsidRPr="00E92149" w:rsidRDefault="009F7592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Udział %: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7592" w:rsidRPr="00E92149" w:rsidRDefault="00F94D1F" w:rsidP="009F7592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7592" w:rsidRPr="00E92149" w:rsidRDefault="00F94D1F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5</w:t>
            </w:r>
            <w:r w:rsidR="005A7E57"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6</w:t>
            </w: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,5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7592" w:rsidRPr="00E92149" w:rsidRDefault="00F94D1F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0,9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7592" w:rsidRPr="00E92149" w:rsidRDefault="00F94D1F" w:rsidP="009F7592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1,1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592" w:rsidRPr="00E92149" w:rsidRDefault="009F7592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100,0</w:t>
            </w:r>
          </w:p>
        </w:tc>
      </w:tr>
      <w:tr w:rsidR="009F7592" w:rsidRPr="00D10234" w:rsidTr="00711F32">
        <w:trPr>
          <w:trHeight w:val="26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592" w:rsidRPr="00E92149" w:rsidRDefault="009F7592" w:rsidP="009F7592">
            <w:pPr>
              <w:suppressAutoHyphens/>
              <w:snapToGrid w:val="0"/>
              <w:spacing w:after="0" w:line="276" w:lineRule="auto"/>
              <w:jc w:val="right"/>
              <w:rPr>
                <w:rFonts w:ascii="Arial" w:eastAsia="Calibri" w:hAnsi="Arial" w:cs="Arial"/>
                <w:b/>
                <w:bCs/>
                <w:i/>
                <w:color w:val="000000"/>
                <w:sz w:val="17"/>
                <w:szCs w:val="17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7592" w:rsidRPr="00E92149" w:rsidRDefault="009F7592" w:rsidP="009F7592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Calibri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>Udział %: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7592" w:rsidRPr="00E92149" w:rsidRDefault="00F94D1F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98,0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7592" w:rsidRPr="00E92149" w:rsidRDefault="00F94D1F" w:rsidP="009F7592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2,0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592" w:rsidRPr="00E92149" w:rsidRDefault="009F7592" w:rsidP="009F7592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100,0</w:t>
            </w:r>
          </w:p>
        </w:tc>
      </w:tr>
    </w:tbl>
    <w:p w:rsidR="00D10234" w:rsidRPr="00D10234" w:rsidRDefault="00D10234" w:rsidP="00D10234">
      <w:pPr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696D" w:rsidRPr="00D0696D" w:rsidRDefault="00D0696D" w:rsidP="009C5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półroczu 2018 </w:t>
      </w:r>
      <w:r w:rsidR="009C57B3" w:rsidRP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roku łączna kwota udzielonych ulg </w:t>
      </w:r>
      <w:r w:rsidR="009C57B3" w:rsidRPr="009C57B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podatkach i opłata</w:t>
      </w:r>
      <w:r w:rsidR="00AE69C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ch</w:t>
      </w:r>
      <w:r w:rsidR="009C57B3" w:rsidRPr="009C57B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lokalnych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C57B3" w:rsidRP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wynosiła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>154.209,02</w:t>
      </w:r>
      <w:r w:rsidR="009C57B3" w:rsidRP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zł.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</w:t>
      </w:r>
      <w:r w:rsidR="009C57B3" w:rsidRP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stosunku do analogicznego okresu roku poprzedniego </w:t>
      </w:r>
      <w:r w:rsidR="00807F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zmalała </w:t>
      </w:r>
      <w:r w:rsidR="009C57B3" w:rsidRP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</w:t>
      </w:r>
      <w:r w:rsidR="00807F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14.743,11 </w:t>
      </w:r>
      <w:r w:rsidR="009C57B3" w:rsidRP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zł. </w:t>
      </w:r>
      <w:r w:rsidR="00807F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okresie sprawozdawczym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podatników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 uzasadnionych przypadkach dokonywano </w:t>
      </w:r>
      <w:r w:rsidR="0064362D"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odroczeni</w:t>
      </w:r>
      <w:r w:rsidR="0064362D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umorze</w:t>
      </w:r>
      <w:r w:rsidR="0064362D">
        <w:rPr>
          <w:rFonts w:ascii="Times New Roman" w:eastAsia="Calibri" w:hAnsi="Times New Roman" w:cs="Times New Roman"/>
          <w:sz w:val="24"/>
          <w:szCs w:val="24"/>
          <w:lang w:eastAsia="pl-PL"/>
        </w:rPr>
        <w:t>nia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zwolnie</w:t>
      </w:r>
      <w:r w:rsidR="0064362D">
        <w:rPr>
          <w:rFonts w:ascii="Times New Roman" w:eastAsia="Calibri" w:hAnsi="Times New Roman" w:cs="Times New Roman"/>
          <w:sz w:val="24"/>
          <w:szCs w:val="24"/>
          <w:lang w:eastAsia="pl-PL"/>
        </w:rPr>
        <w:t>nia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podatkach i opłatach lokalnych na podstawie stosownych uchwał Rady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Gminy Bledzew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oraz przepisów ustawy Ordynacja podatkowa.</w:t>
      </w:r>
    </w:p>
    <w:p w:rsidR="00D0696D" w:rsidRDefault="00D0696D" w:rsidP="009C57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Skutki udzielonych ulg, umorzeń, rozłożeń na raty oraz obniżenia górnych stawek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podatkowych stanowią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>1,6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% całości zrealizowanych w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półroczu </w:t>
      </w:r>
      <w:r w:rsidR="0064362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2018 </w:t>
      </w:r>
      <w:r w:rsidR="0064362D"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r.</w:t>
      </w:r>
      <w:r w:rsidR="009C57B3"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dochodów. Największa utrata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dochodów Gminy nastąpiła z tytułu obniżenia górnych stawek w podatku od nieruchomości – łącznie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50.471,03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zł. Obniżenie górnych stawek </w:t>
      </w:r>
      <w:bookmarkStart w:id="27" w:name="_Hlk520458391"/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podatku od środków transportowych </w:t>
      </w:r>
      <w:bookmarkEnd w:id="27"/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spowodowało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zmniejszenie dochodów budżetu o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>13.532,27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zł. Skutki udzielonych ulg i zwolnień uszczupliły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dochody Gminy w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okresie sprawozdawczym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łącznie o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>87.121,92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zł, a umorzenia zaległości podatkowych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łącznie z odsetkami – o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1.456,80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zł. Rozłożenie na raty, odroczenie terminu płatności wraz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z odsetkami spowodowało zmniejszenie potencjalnych dochodów gminy z tytułu podatku od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nieruchomości o kwotę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>29</w:t>
      </w:r>
      <w:r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>,00 zł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</w:t>
      </w:r>
      <w:r w:rsidR="009C57B3" w:rsidRPr="00D069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podatku </w:t>
      </w:r>
      <w:r w:rsidR="009C57B3">
        <w:rPr>
          <w:rFonts w:ascii="Times New Roman" w:eastAsia="Calibri" w:hAnsi="Times New Roman" w:cs="Times New Roman"/>
          <w:sz w:val="24"/>
          <w:szCs w:val="24"/>
          <w:lang w:eastAsia="pl-PL"/>
        </w:rPr>
        <w:t>rolnego o 1.598,00 zł.</w:t>
      </w:r>
    </w:p>
    <w:p w:rsidR="00D0696D" w:rsidRDefault="00D0696D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0696D" w:rsidRDefault="00D0696D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11F32" w:rsidRDefault="00711F32" w:rsidP="00D102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D102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STAN NALEŻNOŚCI  ( ZALEGŁOŚCI ) BUDŻETOWYCH </w:t>
      </w:r>
    </w:p>
    <w:p w:rsidR="00D10234" w:rsidRPr="00D10234" w:rsidRDefault="00D10234" w:rsidP="00D10234">
      <w:pPr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D10234" w:rsidRPr="00D10234" w:rsidRDefault="00D10234" w:rsidP="00D1023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0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Poniższa tabela prezentuje stan należności (zaległości)</w:t>
      </w:r>
      <w:r w:rsidR="00C46E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10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pozostałych do zapłaty według tytułów ich powstania na dzień 30 czerwca 201</w:t>
      </w:r>
      <w:r w:rsidR="00B84B5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D10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roku: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1701"/>
        <w:gridCol w:w="1701"/>
        <w:gridCol w:w="1768"/>
      </w:tblGrid>
      <w:tr w:rsidR="00D10234" w:rsidRPr="00D10234" w:rsidTr="00711F32">
        <w:trPr>
          <w:trHeight w:val="26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Stan na 30.VI.201</w:t>
            </w:r>
            <w:r w:rsidR="00C46E36"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7 </w:t>
            </w: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Stan na</w:t>
            </w:r>
          </w:p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30.VI.201</w:t>
            </w:r>
            <w:r w:rsidR="00C46E36"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  <w:r w:rsid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Wzrost (+)</w:t>
            </w:r>
          </w:p>
          <w:p w:rsidR="00D10234" w:rsidRPr="00E92149" w:rsidRDefault="00D10234" w:rsidP="00D10234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Spadek  (-)</w:t>
            </w:r>
          </w:p>
        </w:tc>
      </w:tr>
      <w:tr w:rsidR="00C46E36" w:rsidRPr="00D10234" w:rsidTr="00711F32">
        <w:trPr>
          <w:trHeight w:val="26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>1. Podatkowe w tym: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>1.375.603,35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11094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>174.266,43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AF6447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-1.201.336,92</w:t>
            </w:r>
          </w:p>
        </w:tc>
      </w:tr>
      <w:tr w:rsidR="00C46E36" w:rsidRPr="00D10234" w:rsidTr="00711F32">
        <w:trPr>
          <w:trHeight w:val="26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suppressAutoHyphens/>
              <w:spacing w:after="0" w:line="276" w:lineRule="auto"/>
              <w:ind w:firstLine="209"/>
              <w:rPr>
                <w:rFonts w:ascii="Arial" w:eastAsia="Times New Roman" w:hAnsi="Arial" w:cs="Arial"/>
                <w:b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i/>
                <w:color w:val="000000"/>
                <w:sz w:val="17"/>
                <w:szCs w:val="17"/>
                <w:lang w:eastAsia="zh-CN"/>
              </w:rPr>
              <w:t>a) osoby prawne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  <w:t>1.231.711,36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  <w:t>7.582,00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AF6447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  <w:t>-1.224.129,36</w:t>
            </w:r>
          </w:p>
        </w:tc>
      </w:tr>
      <w:tr w:rsidR="00C46E36" w:rsidRPr="00D10234" w:rsidTr="00711F32">
        <w:trPr>
          <w:trHeight w:val="273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151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podatek od nieruchomości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1.230.346,00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7.048,00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AF6447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-1.223.298,00</w:t>
            </w:r>
          </w:p>
        </w:tc>
      </w:tr>
      <w:tr w:rsidR="00C46E36" w:rsidRPr="00D10234" w:rsidTr="00711F32">
        <w:trPr>
          <w:trHeight w:val="273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151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podatek rolny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1.363,36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534,00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AF6447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-829,36</w:t>
            </w:r>
          </w:p>
        </w:tc>
      </w:tr>
      <w:tr w:rsidR="00C46E36" w:rsidRPr="00D10234" w:rsidTr="00711F32">
        <w:trPr>
          <w:trHeight w:val="273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151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podatek leśny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966E60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-</w:t>
            </w:r>
            <w:r w:rsidR="00AF6447"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2,00</w:t>
            </w:r>
          </w:p>
        </w:tc>
      </w:tr>
      <w:tr w:rsidR="00C46E36" w:rsidRPr="00D10234" w:rsidTr="00711F32">
        <w:trPr>
          <w:trHeight w:val="25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suppressAutoHyphens/>
              <w:spacing w:after="0" w:line="276" w:lineRule="auto"/>
              <w:ind w:firstLine="209"/>
              <w:rPr>
                <w:rFonts w:ascii="Arial" w:eastAsia="Times New Roman" w:hAnsi="Arial" w:cs="Arial"/>
                <w:b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i/>
                <w:color w:val="000000"/>
                <w:sz w:val="17"/>
                <w:szCs w:val="17"/>
                <w:lang w:eastAsia="zh-CN"/>
              </w:rPr>
              <w:t>b) osoby fizyczne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  <w:t>143.891,99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  <w:t>166.684,43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A9412E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  <w:t>+</w:t>
            </w:r>
            <w:r w:rsidR="00207976" w:rsidRPr="00E92149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zh-CN"/>
              </w:rPr>
              <w:t>22.792,44</w:t>
            </w:r>
          </w:p>
        </w:tc>
      </w:tr>
      <w:tr w:rsidR="00C46E36" w:rsidRPr="00D10234" w:rsidTr="00711F32">
        <w:trPr>
          <w:trHeight w:val="28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151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podatek od nieruchomości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97.382,66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101.539,00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966E60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+4.156,34</w:t>
            </w:r>
          </w:p>
        </w:tc>
      </w:tr>
      <w:tr w:rsidR="00C46E36" w:rsidRPr="00D10234" w:rsidTr="00711F32">
        <w:trPr>
          <w:trHeight w:val="27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151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podatek rolny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43.409,73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60.958,63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966E60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+17.548,9</w:t>
            </w:r>
          </w:p>
        </w:tc>
      </w:tr>
      <w:tr w:rsidR="00C46E36" w:rsidRPr="00D10234" w:rsidTr="00711F32">
        <w:trPr>
          <w:trHeight w:val="23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151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podatek leśny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333,00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385,20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966E60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+52,20</w:t>
            </w:r>
          </w:p>
        </w:tc>
      </w:tr>
      <w:tr w:rsidR="00C46E36" w:rsidRPr="00D10234" w:rsidTr="00711F32">
        <w:trPr>
          <w:trHeight w:val="193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E92149">
            <w:pPr>
              <w:numPr>
                <w:ilvl w:val="0"/>
                <w:numId w:val="6"/>
              </w:numPr>
              <w:suppressAutoHyphens/>
              <w:spacing w:after="0" w:line="276" w:lineRule="auto"/>
              <w:ind w:hanging="151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podatek od środków transportowych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2.766,60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color w:val="000000"/>
                <w:sz w:val="17"/>
                <w:szCs w:val="17"/>
                <w:lang w:eastAsia="zh-CN"/>
              </w:rPr>
              <w:t>3.801,60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966E60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i/>
                <w:sz w:val="17"/>
                <w:szCs w:val="17"/>
                <w:lang w:eastAsia="zh-CN"/>
              </w:rPr>
              <w:t>+1.035,00</w:t>
            </w:r>
          </w:p>
        </w:tc>
      </w:tr>
      <w:tr w:rsidR="00C46E36" w:rsidRPr="00D10234" w:rsidTr="00711F32">
        <w:trPr>
          <w:trHeight w:val="241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40" w:lineRule="auto"/>
              <w:rPr>
                <w:rFonts w:ascii="Arial" w:eastAsia="Bookman Old Style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  <w:t xml:space="preserve">2. Opłata </w:t>
            </w: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 xml:space="preserve">za gospodarowanie odpadami  </w:t>
            </w:r>
          </w:p>
          <w:p w:rsidR="00C46E36" w:rsidRPr="00E92149" w:rsidRDefault="00C46E36" w:rsidP="00C46E3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Bookman Old Style" w:hAnsi="Arial" w:cs="Arial"/>
                <w:b/>
                <w:sz w:val="17"/>
                <w:szCs w:val="17"/>
                <w:lang w:eastAsia="zh-CN"/>
              </w:rPr>
              <w:t xml:space="preserve">    </w:t>
            </w: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Komunalnymi wraz z odsetkami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61.624,78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74.905,45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20797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+13.280,67</w:t>
            </w:r>
          </w:p>
        </w:tc>
      </w:tr>
      <w:tr w:rsidR="00C46E36" w:rsidRPr="00D10234" w:rsidTr="00711F32">
        <w:trPr>
          <w:trHeight w:val="201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40" w:lineRule="auto"/>
              <w:rPr>
                <w:rFonts w:ascii="Arial" w:eastAsia="Bookman Old Style" w:hAnsi="Arial" w:cs="Arial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>3. Pozostałe dochody</w:t>
            </w:r>
            <w:r w:rsidRPr="00E92149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 xml:space="preserve">  </w:t>
            </w:r>
          </w:p>
          <w:p w:rsidR="00C46E36" w:rsidRPr="00E92149" w:rsidRDefault="00C46E36" w:rsidP="00C46E3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 xml:space="preserve">    (z najmu i dzierżaw, usług, pozostałe odsetki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6.257,80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5.125,38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20797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-1.132,42</w:t>
            </w:r>
          </w:p>
        </w:tc>
      </w:tr>
      <w:tr w:rsidR="00C46E36" w:rsidRPr="00D10234" w:rsidTr="00711F32">
        <w:trPr>
          <w:trHeight w:val="29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40" w:lineRule="auto"/>
              <w:rPr>
                <w:rFonts w:ascii="Arial" w:eastAsia="Bookman Old Style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 xml:space="preserve">4. Zaliczka alimentacyjna, fundusz   </w:t>
            </w:r>
          </w:p>
          <w:p w:rsidR="00C46E36" w:rsidRPr="00E92149" w:rsidRDefault="00C46E36" w:rsidP="00C46E3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Bookman Old Style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 xml:space="preserve">    </w:t>
            </w: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  <w:t>alimentacyjny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1.138.224,23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1.250.740,91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527F43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+</w:t>
            </w:r>
            <w:r w:rsidR="00207976"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112.516,68</w:t>
            </w:r>
          </w:p>
        </w:tc>
      </w:tr>
      <w:tr w:rsidR="00C46E36" w:rsidRPr="00D10234" w:rsidTr="00711F32">
        <w:trPr>
          <w:trHeight w:val="29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2.581.710,16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27F43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1.505.038,17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527F43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-1.076.671,99</w:t>
            </w:r>
          </w:p>
        </w:tc>
      </w:tr>
      <w:tr w:rsidR="00C46E36" w:rsidRPr="00D10234" w:rsidTr="00711F32">
        <w:trPr>
          <w:trHeight w:val="295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>5. Na podstawie informacji MF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6.332,23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6.540,53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20797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+208,30</w:t>
            </w:r>
          </w:p>
        </w:tc>
      </w:tr>
      <w:tr w:rsidR="00C46E36" w:rsidRPr="00D10234" w:rsidTr="00711F32">
        <w:trPr>
          <w:trHeight w:val="441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sz w:val="17"/>
                <w:szCs w:val="17"/>
                <w:lang w:eastAsia="zh-CN"/>
              </w:rPr>
              <w:t xml:space="preserve">Ogółem: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C46E3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2.588.042,39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6E36" w:rsidRPr="00E92149" w:rsidRDefault="005A6E39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1.511.578,70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6E36" w:rsidRPr="00E92149" w:rsidRDefault="00207976" w:rsidP="00C46E36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</w:pPr>
            <w:r w:rsidRPr="00E9214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CN"/>
              </w:rPr>
              <w:t>-1.076.463,69</w:t>
            </w:r>
          </w:p>
        </w:tc>
      </w:tr>
    </w:tbl>
    <w:p w:rsidR="00D10234" w:rsidRPr="00D10234" w:rsidRDefault="00D10234" w:rsidP="00D1023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sz w:val="21"/>
          <w:szCs w:val="21"/>
          <w:lang w:eastAsia="pl-PL"/>
        </w:rPr>
      </w:pPr>
    </w:p>
    <w:p w:rsidR="00EC6C37" w:rsidRPr="00CC00D9" w:rsidRDefault="00D10234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520730714"/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>Zaległości na dzień 30 czerwca 201</w:t>
      </w:r>
      <w:r w:rsidR="00612DD6"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roku w stosunku do analogicznego okresu roku poprzedniego </w:t>
      </w:r>
      <w:bookmarkEnd w:id="28"/>
      <w:r w:rsidR="00C05A5E"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wynosiły łącznie 1.511.578,70 zł i </w:t>
      </w:r>
      <w:r w:rsidR="00612DD6"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zmniejszyły się </w:t>
      </w:r>
      <w:r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 ok. </w:t>
      </w:r>
      <w:r w:rsidR="00612DD6"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41,6</w:t>
      </w:r>
      <w:r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%</w:t>
      </w:r>
      <w:r w:rsidR="00CC00D9"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tj. o kwotę 1.</w:t>
      </w:r>
      <w:r w:rsidR="00A941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076.463,</w:t>
      </w:r>
      <w:r w:rsidR="00CC00D9"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69</w:t>
      </w:r>
      <w:r w:rsidR="00A941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C00D9"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zł. </w:t>
      </w:r>
      <w:r w:rsidR="00EC6C37" w:rsidRPr="00CC00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Znaczny spadek </w:t>
      </w:r>
      <w:r w:rsidR="00EC6C37" w:rsidRPr="00CC00D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zaległości podatkowych</w:t>
      </w:r>
      <w:r w:rsidR="00EC6C37" w:rsidRPr="00CC00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9412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(1.201.336,92 zł) </w:t>
      </w:r>
      <w:r w:rsidR="00EC6C37" w:rsidRPr="00CC00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nastąpił w podatku nieruchomości od osób </w:t>
      </w:r>
      <w:r w:rsidR="003A5F4A" w:rsidRPr="00CC00D9">
        <w:rPr>
          <w:rFonts w:ascii="Times New Roman" w:eastAsia="Calibri" w:hAnsi="Times New Roman" w:cs="Times New Roman"/>
          <w:sz w:val="24"/>
          <w:szCs w:val="24"/>
          <w:lang w:eastAsia="pl-PL"/>
        </w:rPr>
        <w:t>prawnych</w:t>
      </w:r>
      <w:r w:rsidR="003A5F4A"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3A5F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</w:t>
      </w:r>
      <w:r w:rsidR="00EC6C37"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uwagi </w:t>
      </w:r>
      <w:r w:rsidR="003A5F4A"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na </w:t>
      </w:r>
      <w:r w:rsidR="003A5F4A" w:rsidRPr="00CC00D9">
        <w:rPr>
          <w:rFonts w:ascii="Times New Roman" w:hAnsi="Times New Roman" w:cs="Times New Roman"/>
          <w:sz w:val="24"/>
          <w:szCs w:val="24"/>
        </w:rPr>
        <w:t>uznanie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przez </w:t>
      </w:r>
      <w:r w:rsidR="003A5F4A" w:rsidRPr="00CC00D9">
        <w:rPr>
          <w:rFonts w:ascii="Times New Roman" w:hAnsi="Times New Roman" w:cs="Times New Roman"/>
          <w:sz w:val="24"/>
          <w:szCs w:val="24"/>
        </w:rPr>
        <w:t>NSA skargi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</w:t>
      </w:r>
      <w:r w:rsidR="003A5F4A" w:rsidRPr="00CC00D9">
        <w:rPr>
          <w:rFonts w:ascii="Times New Roman" w:hAnsi="Times New Roman" w:cs="Times New Roman"/>
          <w:sz w:val="24"/>
          <w:szCs w:val="24"/>
        </w:rPr>
        <w:t>kasacyjnej nadleśnictwa na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</w:t>
      </w:r>
      <w:r w:rsidR="003A5F4A" w:rsidRPr="00CC00D9">
        <w:rPr>
          <w:rFonts w:ascii="Times New Roman" w:hAnsi="Times New Roman" w:cs="Times New Roman"/>
          <w:sz w:val="24"/>
          <w:szCs w:val="24"/>
        </w:rPr>
        <w:t>decyzje I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C37" w:rsidRPr="00CC00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C6C37" w:rsidRPr="00CC00D9">
        <w:rPr>
          <w:rFonts w:ascii="Times New Roman" w:hAnsi="Times New Roman" w:cs="Times New Roman"/>
          <w:sz w:val="24"/>
          <w:szCs w:val="24"/>
        </w:rPr>
        <w:t xml:space="preserve"> II </w:t>
      </w:r>
      <w:r w:rsidR="003A5F4A" w:rsidRPr="00CC00D9">
        <w:rPr>
          <w:rFonts w:ascii="Times New Roman" w:hAnsi="Times New Roman" w:cs="Times New Roman"/>
          <w:sz w:val="24"/>
          <w:szCs w:val="24"/>
        </w:rPr>
        <w:t>instancji WSA</w:t>
      </w:r>
      <w:r w:rsidR="00A9412E">
        <w:rPr>
          <w:rFonts w:ascii="Times New Roman" w:hAnsi="Times New Roman" w:cs="Times New Roman"/>
          <w:sz w:val="24"/>
          <w:szCs w:val="24"/>
        </w:rPr>
        <w:t xml:space="preserve"> 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w Gorzowie Wlkp.  Sąd uchylił powyższe decyzje i umorzył postępowanie. </w:t>
      </w:r>
      <w:r w:rsidR="003A5F4A" w:rsidRPr="00CC00D9">
        <w:rPr>
          <w:rFonts w:ascii="Times New Roman" w:hAnsi="Times New Roman" w:cs="Times New Roman"/>
          <w:sz w:val="24"/>
          <w:szCs w:val="24"/>
        </w:rPr>
        <w:t>Na tej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</w:t>
      </w:r>
      <w:r w:rsidR="003A5F4A" w:rsidRPr="00CC00D9">
        <w:rPr>
          <w:rFonts w:ascii="Times New Roman" w:hAnsi="Times New Roman" w:cs="Times New Roman"/>
          <w:sz w:val="24"/>
          <w:szCs w:val="24"/>
        </w:rPr>
        <w:t>podstawie decyzje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określające przypis </w:t>
      </w:r>
      <w:r w:rsidR="003A5F4A" w:rsidRPr="00CC00D9">
        <w:rPr>
          <w:rFonts w:ascii="Times New Roman" w:hAnsi="Times New Roman" w:cs="Times New Roman"/>
          <w:sz w:val="24"/>
          <w:szCs w:val="24"/>
        </w:rPr>
        <w:t>podatku zostały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wycofane z obrotu prawnego i tym samym zmniejszyły się zaległości podatkowe w podatku od </w:t>
      </w:r>
      <w:r w:rsidR="003A5F4A" w:rsidRPr="00CC00D9">
        <w:rPr>
          <w:rFonts w:ascii="Times New Roman" w:hAnsi="Times New Roman" w:cs="Times New Roman"/>
          <w:sz w:val="24"/>
          <w:szCs w:val="24"/>
        </w:rPr>
        <w:t>nieruchomości od</w:t>
      </w:r>
      <w:r w:rsidR="00EC6C37" w:rsidRPr="00CC00D9">
        <w:rPr>
          <w:rFonts w:ascii="Times New Roman" w:hAnsi="Times New Roman" w:cs="Times New Roman"/>
          <w:sz w:val="24"/>
          <w:szCs w:val="24"/>
        </w:rPr>
        <w:t xml:space="preserve"> osób prawnych.</w:t>
      </w:r>
    </w:p>
    <w:p w:rsidR="003A5F4A" w:rsidRDefault="003A5F4A" w:rsidP="00DC34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5F4A" w:rsidRPr="00CC00D9" w:rsidRDefault="003A5F4A" w:rsidP="003A5F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Ponad </w:t>
      </w:r>
      <w:r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82,7% wszystkich zaległości</w:t>
      </w:r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stanowi </w:t>
      </w:r>
      <w:r w:rsidRPr="00A941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Pr="00A94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aliczka alimentacyjna i fundusz</w:t>
      </w:r>
      <w:r w:rsidRPr="00A9412E">
        <w:rPr>
          <w:rFonts w:ascii="Times New Roman" w:eastAsia="Bookman Old Style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A94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alimentacyjny</w:t>
      </w:r>
      <w:r w:rsidRPr="00CC00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zaległości podatkowe stanowią ok. 11,5% wszystkich zaległości, w tym: osoby fizyczne ok. 11%, a osoby prawne ok. 0,5%, </w:t>
      </w:r>
      <w:r w:rsidRPr="00A94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opłata</w:t>
      </w:r>
      <w:r w:rsidRPr="00A941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za gospodarowanie odpadami komunalnymi</w:t>
      </w:r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wraz z odsetkami stanowi niecałe 5% wszystkich zaległości, pozostałe dochody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stanowią </w:t>
      </w:r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>ok. 0,8%.</w:t>
      </w:r>
    </w:p>
    <w:p w:rsidR="003A5F4A" w:rsidRDefault="003A5F4A" w:rsidP="00BB797B">
      <w:pPr>
        <w:spacing w:after="0" w:line="240" w:lineRule="auto"/>
        <w:jc w:val="both"/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</w:pPr>
    </w:p>
    <w:p w:rsidR="00EC6C37" w:rsidRDefault="003A5F4A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Zaległości podatkowe</w:t>
      </w:r>
      <w:r w:rsidRPr="00915C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dzień 30 czerwca 2018 roku wynosiły </w:t>
      </w:r>
      <w:r w:rsidRPr="00E92149">
        <w:rPr>
          <w:rFonts w:ascii="Times New Roman" w:eastAsia="Bookman Old Style" w:hAnsi="Times New Roman" w:cs="Times New Roman"/>
          <w:b/>
          <w:bCs/>
          <w:sz w:val="24"/>
          <w:szCs w:val="24"/>
          <w:lang w:eastAsia="zh-CN"/>
        </w:rPr>
        <w:t>174.266,43 zł</w:t>
      </w:r>
      <w:r w:rsidR="00915CFD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. 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W okresie sprawozdawczym prowadzon</w:t>
      </w:r>
      <w:r w:rsidR="001E339A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e 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był</w:t>
      </w:r>
      <w:r w:rsidR="001E339A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y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 </w:t>
      </w:r>
      <w:r w:rsidR="001E339A" w:rsidRPr="00915CFD">
        <w:rPr>
          <w:rFonts w:ascii="Times New Roman" w:hAnsi="Times New Roman" w:cs="Times New Roman"/>
          <w:sz w:val="24"/>
          <w:szCs w:val="24"/>
        </w:rPr>
        <w:t xml:space="preserve">działania windykacyjne należności 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podatkowych</w:t>
      </w:r>
      <w:r w:rsidR="001E339A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. 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 </w:t>
      </w:r>
      <w:r w:rsidR="001E339A" w:rsidRPr="00915CFD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915CFD" w:rsidRPr="00915CFD">
        <w:rPr>
          <w:rFonts w:ascii="Times New Roman" w:hAnsi="Times New Roman" w:cs="Times New Roman"/>
          <w:sz w:val="24"/>
          <w:szCs w:val="24"/>
        </w:rPr>
        <w:t xml:space="preserve">te </w:t>
      </w:r>
      <w:r w:rsidR="001E339A" w:rsidRPr="00915CFD">
        <w:rPr>
          <w:rFonts w:ascii="Times New Roman" w:hAnsi="Times New Roman" w:cs="Times New Roman"/>
          <w:sz w:val="24"/>
          <w:szCs w:val="24"/>
        </w:rPr>
        <w:t>były podejmowane systematycznie i bez zbędnej zwłoki.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 </w:t>
      </w:r>
      <w:r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Podatnikom posiadającym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 zadłużenie przypominano o posiadanych zaległościach w postaci sms, telefonicznie, poprzez pisemne informacje</w:t>
      </w:r>
      <w:r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. 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W stosunku do podatników, którzy nie reagowali na informacje wystawi</w:t>
      </w:r>
      <w:r w:rsidR="001E339A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a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no upomnienia</w:t>
      </w:r>
      <w:r w:rsidR="001E339A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, </w:t>
      </w:r>
      <w:r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>a do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 </w:t>
      </w:r>
      <w:r w:rsidR="001E339A" w:rsidRPr="00915CFD">
        <w:rPr>
          <w:rFonts w:ascii="Times New Roman" w:hAnsi="Times New Roman" w:cs="Times New Roman"/>
          <w:sz w:val="24"/>
          <w:szCs w:val="24"/>
        </w:rPr>
        <w:t xml:space="preserve">najbardziej „opornych” dłużników </w:t>
      </w:r>
      <w:r w:rsidRPr="00915CFD">
        <w:rPr>
          <w:rFonts w:ascii="Times New Roman" w:hAnsi="Times New Roman" w:cs="Times New Roman"/>
          <w:sz w:val="24"/>
          <w:szCs w:val="24"/>
        </w:rPr>
        <w:t>wsz</w:t>
      </w:r>
      <w:r w:rsidR="00EC6C37" w:rsidRPr="00915CFD"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  <w:t xml:space="preserve">częto postępowanie egzekucyjne </w:t>
      </w:r>
      <w:r w:rsidRPr="00915CFD">
        <w:rPr>
          <w:rFonts w:ascii="Times New Roman" w:hAnsi="Times New Roman" w:cs="Times New Roman"/>
          <w:sz w:val="24"/>
          <w:szCs w:val="24"/>
        </w:rPr>
        <w:t>w celu egzekwowania niezapłaconych podatków.</w:t>
      </w:r>
    </w:p>
    <w:p w:rsidR="00E92149" w:rsidRPr="00915CFD" w:rsidRDefault="00E92149" w:rsidP="00E92149">
      <w:pPr>
        <w:spacing w:after="0" w:line="240" w:lineRule="auto"/>
        <w:jc w:val="both"/>
        <w:rPr>
          <w:rFonts w:ascii="Times New Roman" w:eastAsia="Bookman Old Style" w:hAnsi="Times New Roman" w:cs="Times New Roman"/>
          <w:bCs/>
          <w:sz w:val="24"/>
          <w:szCs w:val="24"/>
          <w:lang w:eastAsia="zh-CN"/>
        </w:rPr>
      </w:pPr>
    </w:p>
    <w:p w:rsidR="00915CFD" w:rsidRDefault="00915CFD" w:rsidP="00915CF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>W  okresie od 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stycznia 2</w:t>
      </w:r>
      <w:r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>018 do 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czerwca </w:t>
      </w:r>
      <w:r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>2018r. wystawiono: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7"/>
        <w:gridCol w:w="1341"/>
        <w:gridCol w:w="1423"/>
      </w:tblGrid>
      <w:tr w:rsidR="00B05C1A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05C1A" w:rsidRPr="00E92149" w:rsidRDefault="008B5F99" w:rsidP="00CC0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Bookman Old Style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B05C1A"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00D9" w:rsidRPr="00E92149" w:rsidRDefault="00CC00D9" w:rsidP="00CC0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05C1A" w:rsidRPr="00E92149" w:rsidRDefault="00B05C1A" w:rsidP="00CC0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  <w:p w:rsidR="00EC6C37" w:rsidRPr="00E92149" w:rsidRDefault="00EC6C37" w:rsidP="00CC0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7E84" w:rsidRPr="00E92149" w:rsidRDefault="00B05C1A" w:rsidP="00CC0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</w:p>
          <w:p w:rsidR="00B05C1A" w:rsidRPr="00E92149" w:rsidRDefault="00947E84" w:rsidP="00CC0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zł</w:t>
            </w:r>
          </w:p>
        </w:tc>
      </w:tr>
      <w:tr w:rsidR="00B05C1A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5C1A" w:rsidRPr="00E92149" w:rsidRDefault="00B05C1A" w:rsidP="00AE2C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Powiadomienia o zaległościach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5C1A" w:rsidRPr="00E92149" w:rsidRDefault="00B05C1A" w:rsidP="00AE2C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947E84"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5C1A" w:rsidRPr="00E92149" w:rsidRDefault="00B05C1A" w:rsidP="00AE2C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947E84"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0.881,40</w:t>
            </w: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05C1A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5C1A" w:rsidRPr="00E92149" w:rsidRDefault="00B05C1A" w:rsidP="00AE2C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Upomnienia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5C1A" w:rsidRPr="00E92149" w:rsidRDefault="00947E84" w:rsidP="00AE2C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5C1A" w:rsidRPr="00E92149" w:rsidRDefault="00947E84" w:rsidP="00AE2CE8">
            <w:pPr>
              <w:spacing w:after="0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92149">
              <w:rPr>
                <w:rFonts w:ascii="Arial" w:eastAsia="Bookman Old Style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69.365,86 </w:t>
            </w:r>
          </w:p>
        </w:tc>
      </w:tr>
      <w:tr w:rsidR="00B05C1A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5C1A" w:rsidRPr="00E92149" w:rsidRDefault="00B05C1A" w:rsidP="00AE2C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Tytuły wykonawcze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5C1A" w:rsidRPr="00E92149" w:rsidRDefault="00B05C1A" w:rsidP="00AE2C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</w:t>
            </w:r>
            <w:r w:rsidR="00947E84"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05C1A" w:rsidRPr="00E92149" w:rsidRDefault="00947E84" w:rsidP="00AE2C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Bookman Old Style" w:hAnsi="Arial" w:cs="Arial"/>
                <w:bCs/>
                <w:color w:val="000000"/>
                <w:sz w:val="18"/>
                <w:szCs w:val="18"/>
                <w:lang w:eastAsia="zh-CN"/>
              </w:rPr>
              <w:t xml:space="preserve">17.824,10 </w:t>
            </w:r>
          </w:p>
        </w:tc>
      </w:tr>
    </w:tbl>
    <w:p w:rsidR="00B05C1A" w:rsidRDefault="00B05C1A" w:rsidP="00B05C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10234" w:rsidRPr="00947E84" w:rsidRDefault="008B5F99" w:rsidP="00525A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danych dotyczących zaległości z tytułu podatków od osób fizycznych wskazuje, </w:t>
      </w:r>
      <w:r w:rsidR="00C05A5E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>że zaległości</w:t>
      </w:r>
      <w:r w:rsidR="001E3FC0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7E84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(głównie z podatku rolnego ) </w:t>
      </w:r>
      <w:r w:rsidR="001E3FC0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pomimo </w:t>
      </w:r>
      <w:r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egzekucyjnych wzrosł</w:t>
      </w:r>
      <w:r w:rsidR="001E3FC0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proofErr w:type="spellStart"/>
      <w:r w:rsidR="00947E84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>rdr</w:t>
      </w:r>
      <w:proofErr w:type="spellEnd"/>
      <w:r w:rsidR="00947E84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FC0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1,5 %, </w:t>
      </w:r>
      <w:r w:rsidR="00B64118"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947E84">
        <w:rPr>
          <w:rFonts w:ascii="Times New Roman" w:eastAsia="Times New Roman" w:hAnsi="Times New Roman" w:cs="Times New Roman"/>
          <w:sz w:val="24"/>
          <w:szCs w:val="24"/>
          <w:lang w:eastAsia="pl-PL"/>
        </w:rPr>
        <w:t>co ma wpływ na generowanie zaległości podatkowych na koniec danego roku.</w:t>
      </w:r>
      <w:r w:rsidR="00600C18" w:rsidRPr="00947E84">
        <w:rPr>
          <w:rFonts w:ascii="Helvetica" w:hAnsi="Helvetica"/>
          <w:sz w:val="24"/>
          <w:szCs w:val="24"/>
        </w:rPr>
        <w:t xml:space="preserve"> </w:t>
      </w:r>
    </w:p>
    <w:p w:rsidR="00E97FAA" w:rsidRDefault="00E97FAA" w:rsidP="00600C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B2A9D" w:rsidRDefault="00412145" w:rsidP="00DC3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Zadłużenie z tytułu </w:t>
      </w:r>
      <w:r w:rsidRPr="004121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opłaty za gospodarowanie odpadami komunalnymi</w:t>
      </w:r>
      <w:r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30 czerwca 2018 r. wynosiło </w:t>
      </w:r>
      <w:r w:rsidRPr="004121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74.905,45 zł,</w:t>
      </w:r>
      <w:r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 zaległości osób fizycznych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wynosiło </w:t>
      </w:r>
      <w:r w:rsidRPr="004121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69.169,45</w:t>
      </w:r>
      <w:r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1E8" w:rsidRPr="004121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zł,</w:t>
      </w:r>
      <w:r w:rsidR="00E011E8"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1E8"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>osób 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21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5.736,00 zł.</w:t>
      </w:r>
      <w:r w:rsidRPr="0041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>Zaległości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00D9">
        <w:rPr>
          <w:rFonts w:ascii="Times New Roman" w:eastAsia="Times New Roman" w:hAnsi="Times New Roman" w:cs="Times New Roman"/>
          <w:sz w:val="24"/>
          <w:szCs w:val="24"/>
          <w:lang w:eastAsia="zh-CN"/>
        </w:rPr>
        <w:t>w stosunku do analogicznego okresu roku poprzedniego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wzrosły o 21,6% tj. o kwotę </w:t>
      </w:r>
      <w:r w:rsidRPr="004121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13.280,67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zł. </w:t>
      </w:r>
      <w:r w:rsidR="001873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sprawozdawczym w </w:t>
      </w:r>
      <w:bookmarkStart w:id="29" w:name="_Hlk520730589"/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stosunku do dłużników </w:t>
      </w:r>
      <w:bookmarkEnd w:id="29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prowadzone </w:t>
      </w:r>
      <w:r w:rsid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były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</w:t>
      </w:r>
      <w:r w:rsidR="00E0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windykacyjne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</w:t>
      </w:r>
      <w:r w:rsidR="00B64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dochodzenia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należności budżetowych</w:t>
      </w:r>
      <w:r w:rsidR="008B4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tj.</w:t>
      </w:r>
      <w:r w:rsidR="00B64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dłużnikom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wysyłan</w:t>
      </w:r>
      <w:r w:rsidR="00B641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118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SMS</w:t>
      </w:r>
      <w:r w:rsidR="00B64118">
        <w:rPr>
          <w:rFonts w:ascii="Times New Roman" w:hAnsi="Times New Roman" w:cs="Times New Roman"/>
          <w:color w:val="000000" w:themeColor="text1"/>
          <w:sz w:val="24"/>
          <w:szCs w:val="24"/>
        </w:rPr>
        <w:t>-y</w:t>
      </w:r>
      <w:r w:rsidR="00B64118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przypominając</w:t>
      </w:r>
      <w:r w:rsidR="00B6411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B4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118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o terminach płatności</w:t>
      </w:r>
      <w:r w:rsidR="008B4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14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pisemne </w:t>
      </w:r>
      <w:r w:rsidR="008B45AD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powiadomie</w:t>
      </w:r>
      <w:r w:rsidR="008B4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</w:t>
      </w:r>
      <w:r w:rsidR="00114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8B45AD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o stanie zaległości</w:t>
      </w:r>
      <w:r w:rsidR="00EC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47E84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stale prowadzon</w:t>
      </w:r>
      <w:r w:rsidR="00947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były </w:t>
      </w:r>
      <w:r w:rsidR="00947E84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indywidualn</w:t>
      </w:r>
      <w:r w:rsidR="00947E8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47E84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rozmow</w:t>
      </w:r>
      <w:r w:rsidR="00947E84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0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E84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z dłużnikami</w:t>
      </w:r>
      <w:r w:rsidR="00E0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11E8" w:rsidRPr="00E011E8">
        <w:rPr>
          <w:rFonts w:ascii="Times New Roman" w:hAnsi="Times New Roman" w:cs="Times New Roman"/>
          <w:color w:val="000000" w:themeColor="text1"/>
          <w:sz w:val="24"/>
          <w:szCs w:val="24"/>
        </w:rPr>
        <w:t>ponadto do najbardziej „opornych” dłużników wysyłano upomnienia na bieżąco. Po upływie terminu</w:t>
      </w:r>
      <w:r w:rsidR="00E0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1E8" w:rsidRPr="00E0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zapłaty wyznaczonego w </w:t>
      </w:r>
      <w:r w:rsidR="00E011E8">
        <w:rPr>
          <w:rFonts w:ascii="Times New Roman" w:hAnsi="Times New Roman" w:cs="Times New Roman"/>
          <w:color w:val="000000" w:themeColor="text1"/>
          <w:sz w:val="24"/>
          <w:szCs w:val="24"/>
        </w:rPr>
        <w:t>upomnieniach</w:t>
      </w:r>
      <w:r w:rsidR="00E011E8" w:rsidRPr="00E0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wystawiane </w:t>
      </w:r>
      <w:r w:rsidR="00EC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były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tytuły wykonawcze, które przekazywane </w:t>
      </w:r>
      <w:r w:rsidR="00B64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były </w:t>
      </w:r>
      <w:r w:rsidR="002D6450" w:rsidRPr="00600C18">
        <w:rPr>
          <w:rFonts w:ascii="Times New Roman" w:hAnsi="Times New Roman" w:cs="Times New Roman"/>
          <w:color w:val="000000" w:themeColor="text1"/>
          <w:sz w:val="24"/>
          <w:szCs w:val="24"/>
        </w:rPr>
        <w:t>do właściwego Naczelnika Urzędu Skarbowego w celu egzekwowania niezapłaconych należności.</w:t>
      </w:r>
      <w:r w:rsidR="00EC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A9D" w:rsidRPr="006B2A9D">
        <w:rPr>
          <w:rFonts w:ascii="Times New Roman" w:hAnsi="Times New Roman" w:cs="Times New Roman"/>
          <w:sz w:val="24"/>
          <w:szCs w:val="24"/>
        </w:rPr>
        <w:t>Część</w:t>
      </w:r>
      <w:r w:rsidR="006B2A9D">
        <w:rPr>
          <w:rFonts w:ascii="Times New Roman" w:hAnsi="Times New Roman" w:cs="Times New Roman"/>
          <w:sz w:val="24"/>
          <w:szCs w:val="24"/>
        </w:rPr>
        <w:t xml:space="preserve"> </w:t>
      </w:r>
      <w:r w:rsidR="006B2A9D" w:rsidRPr="006B2A9D">
        <w:rPr>
          <w:rFonts w:ascii="Times New Roman" w:hAnsi="Times New Roman" w:cs="Times New Roman"/>
          <w:sz w:val="24"/>
          <w:szCs w:val="24"/>
        </w:rPr>
        <w:t>nakazów komornik zwrócił z powodu bezskutecznej egzekucji. Pozostałe nakazy, realizowane są</w:t>
      </w:r>
      <w:r w:rsidR="006B2A9D">
        <w:rPr>
          <w:rFonts w:ascii="Times New Roman" w:hAnsi="Times New Roman" w:cs="Times New Roman"/>
          <w:sz w:val="24"/>
          <w:szCs w:val="24"/>
        </w:rPr>
        <w:t xml:space="preserve"> </w:t>
      </w:r>
      <w:r w:rsidR="006B2A9D" w:rsidRPr="006B2A9D">
        <w:rPr>
          <w:rFonts w:ascii="Times New Roman" w:hAnsi="Times New Roman" w:cs="Times New Roman"/>
          <w:sz w:val="24"/>
          <w:szCs w:val="24"/>
        </w:rPr>
        <w:t xml:space="preserve">przez komornika w formie miesięcznych wpłat, jednak przekazywane kwoty </w:t>
      </w:r>
      <w:r w:rsidR="001873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B2A9D" w:rsidRPr="006B2A9D">
        <w:rPr>
          <w:rFonts w:ascii="Times New Roman" w:hAnsi="Times New Roman" w:cs="Times New Roman"/>
          <w:sz w:val="24"/>
          <w:szCs w:val="24"/>
        </w:rPr>
        <w:t>w wielu przypadkach są</w:t>
      </w:r>
      <w:r w:rsidR="006B2A9D">
        <w:rPr>
          <w:rFonts w:ascii="Times New Roman" w:hAnsi="Times New Roman" w:cs="Times New Roman"/>
          <w:sz w:val="24"/>
          <w:szCs w:val="24"/>
        </w:rPr>
        <w:t xml:space="preserve"> </w:t>
      </w:r>
      <w:r w:rsidR="006B2A9D" w:rsidRPr="006B2A9D">
        <w:rPr>
          <w:rFonts w:ascii="Times New Roman" w:hAnsi="Times New Roman" w:cs="Times New Roman"/>
          <w:sz w:val="24"/>
          <w:szCs w:val="24"/>
        </w:rPr>
        <w:t>bardzo niskie.</w:t>
      </w:r>
    </w:p>
    <w:p w:rsidR="00E92149" w:rsidRPr="006B2A9D" w:rsidRDefault="00E92149" w:rsidP="00E921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64118" w:rsidRDefault="00B64118" w:rsidP="00DC341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2D6450"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okresie od 01</w:t>
      </w:r>
      <w:r w:rsidR="00915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stycznia 2</w:t>
      </w:r>
      <w:r w:rsidR="002D6450"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>018</w:t>
      </w:r>
      <w:r w:rsidR="006B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2D6450"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30</w:t>
      </w:r>
      <w:r w:rsidR="00915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czerwca </w:t>
      </w:r>
      <w:r w:rsidR="002D6450"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6B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450"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B64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wystawiono: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7"/>
        <w:gridCol w:w="1341"/>
        <w:gridCol w:w="1423"/>
      </w:tblGrid>
      <w:tr w:rsidR="002D6450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6450" w:rsidRPr="00E92149" w:rsidRDefault="00B64118" w:rsidP="00915C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D6450" w:rsidRPr="00E92149" w:rsidRDefault="002D6450" w:rsidP="00915C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D6450" w:rsidRPr="00E92149" w:rsidRDefault="002D6450" w:rsidP="00915C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</w:p>
        </w:tc>
      </w:tr>
      <w:tr w:rsidR="002D6450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D6450" w:rsidRPr="00E92149" w:rsidRDefault="002D6450" w:rsidP="00915CF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30" w:name="_Hlk520704558"/>
            <w:r w:rsidRPr="00E9214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Powiadomienia o zaległościach</w:t>
            </w:r>
            <w:bookmarkEnd w:id="30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D6450" w:rsidRPr="00E92149" w:rsidRDefault="002D6450" w:rsidP="00915CF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D6450" w:rsidRPr="00E92149" w:rsidRDefault="002D6450" w:rsidP="00915CF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14.989,78 zł</w:t>
            </w:r>
          </w:p>
        </w:tc>
      </w:tr>
      <w:tr w:rsidR="002D6450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6450" w:rsidRPr="00E92149" w:rsidRDefault="002D6450" w:rsidP="00915CF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Upomnienia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6450" w:rsidRPr="00E92149" w:rsidRDefault="002D6450" w:rsidP="00915CF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6450" w:rsidRPr="00E92149" w:rsidRDefault="002D6450" w:rsidP="00915CFD">
            <w:pPr>
              <w:spacing w:after="0"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9214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24.257,68 zł</w:t>
            </w:r>
          </w:p>
        </w:tc>
      </w:tr>
      <w:tr w:rsidR="002D6450" w:rsidRPr="00B64118" w:rsidTr="00E92149">
        <w:trPr>
          <w:trHeight w:val="390"/>
          <w:jc w:val="center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6450" w:rsidRPr="00E92149" w:rsidRDefault="002D6450" w:rsidP="00915CF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Tytuły wykonawcze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6450" w:rsidRPr="00E92149" w:rsidRDefault="002D6450" w:rsidP="00915CF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6450" w:rsidRPr="00E92149" w:rsidRDefault="002D6450" w:rsidP="00915CF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13.861,80 zł</w:t>
            </w:r>
          </w:p>
        </w:tc>
      </w:tr>
    </w:tbl>
    <w:p w:rsidR="008B5F99" w:rsidRDefault="008B5F99" w:rsidP="006B2A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15CFD" w:rsidRDefault="00915CFD" w:rsidP="006B2A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E2B67" w:rsidRPr="00B927CA" w:rsidRDefault="008E2B67" w:rsidP="00187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CA">
        <w:rPr>
          <w:rFonts w:ascii="Times New Roman" w:hAnsi="Times New Roman" w:cs="Times New Roman"/>
          <w:sz w:val="24"/>
          <w:szCs w:val="24"/>
        </w:rPr>
        <w:t xml:space="preserve">Należności z tytułu wypłaconych </w:t>
      </w:r>
      <w:r w:rsidRPr="008B45AD">
        <w:rPr>
          <w:rFonts w:ascii="Times New Roman" w:hAnsi="Times New Roman" w:cs="Times New Roman"/>
          <w:b/>
          <w:sz w:val="24"/>
          <w:szCs w:val="24"/>
        </w:rPr>
        <w:t xml:space="preserve">zaliczek alimentacyjnych i </w:t>
      </w:r>
      <w:r w:rsidRPr="008B45AD">
        <w:rPr>
          <w:rFonts w:ascii="Times New Roman" w:hAnsi="Times New Roman" w:cs="Times New Roman"/>
          <w:sz w:val="24"/>
          <w:szCs w:val="24"/>
        </w:rPr>
        <w:t>świadczeń z</w:t>
      </w:r>
      <w:r w:rsidRPr="008B45AD">
        <w:rPr>
          <w:rFonts w:ascii="Times New Roman" w:hAnsi="Times New Roman" w:cs="Times New Roman"/>
          <w:b/>
          <w:sz w:val="24"/>
          <w:szCs w:val="24"/>
        </w:rPr>
        <w:t xml:space="preserve"> funduszu alimentacyjnego</w:t>
      </w:r>
      <w:r w:rsidRPr="00B927CA">
        <w:rPr>
          <w:rFonts w:ascii="Times New Roman" w:hAnsi="Times New Roman" w:cs="Times New Roman"/>
          <w:sz w:val="24"/>
          <w:szCs w:val="24"/>
        </w:rPr>
        <w:t xml:space="preserve"> – w stosunku do roku ubiegłego zwiększyły się o kwotę 112.516,68 zł, tj. </w:t>
      </w:r>
      <w:r w:rsidR="008B45A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927CA">
        <w:rPr>
          <w:rFonts w:ascii="Times New Roman" w:hAnsi="Times New Roman" w:cs="Times New Roman"/>
          <w:sz w:val="24"/>
          <w:szCs w:val="24"/>
        </w:rPr>
        <w:t>o 9,9%.</w:t>
      </w:r>
    </w:p>
    <w:p w:rsidR="008E2B67" w:rsidRPr="00B927CA" w:rsidRDefault="008E2B67" w:rsidP="00187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7CA">
        <w:rPr>
          <w:rFonts w:ascii="Times New Roman" w:hAnsi="Times New Roman" w:cs="Times New Roman"/>
          <w:sz w:val="24"/>
          <w:szCs w:val="24"/>
        </w:rPr>
        <w:t xml:space="preserve">W </w:t>
      </w:r>
      <w:r w:rsidR="00B64118">
        <w:rPr>
          <w:rFonts w:ascii="Times New Roman" w:hAnsi="Times New Roman" w:cs="Times New Roman"/>
          <w:sz w:val="24"/>
          <w:szCs w:val="24"/>
        </w:rPr>
        <w:t xml:space="preserve">I półroczu 2018 r. </w:t>
      </w:r>
      <w:r w:rsidRPr="00B927CA">
        <w:rPr>
          <w:rFonts w:ascii="Times New Roman" w:hAnsi="Times New Roman" w:cs="Times New Roman"/>
          <w:sz w:val="24"/>
          <w:szCs w:val="24"/>
        </w:rPr>
        <w:t xml:space="preserve">przeprowadzono następujące </w:t>
      </w:r>
      <w:r w:rsidR="00B927CA" w:rsidRPr="00B927CA">
        <w:rPr>
          <w:rFonts w:ascii="Times New Roman" w:hAnsi="Times New Roman" w:cs="Times New Roman"/>
          <w:sz w:val="24"/>
          <w:szCs w:val="24"/>
        </w:rPr>
        <w:t xml:space="preserve">działania mające </w:t>
      </w:r>
      <w:bookmarkStart w:id="31" w:name="_Hlk520465434"/>
      <w:r w:rsidR="00B927CA" w:rsidRPr="00B927CA">
        <w:rPr>
          <w:rFonts w:ascii="Times New Roman" w:hAnsi="Times New Roman" w:cs="Times New Roman"/>
          <w:sz w:val="24"/>
          <w:szCs w:val="24"/>
        </w:rPr>
        <w:t>na celu wyegzekwowanie zaległości</w:t>
      </w:r>
      <w:r w:rsidRPr="00B927CA"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 w:rsidRPr="00B927CA">
        <w:rPr>
          <w:rFonts w:ascii="Times New Roman" w:hAnsi="Times New Roman" w:cs="Times New Roman"/>
          <w:sz w:val="24"/>
          <w:szCs w:val="24"/>
        </w:rPr>
        <w:t>alimentacyjnych: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wezwanie w celu przeprowadzenia wywiadu – 8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przeprowadzone wywiady – 10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wnioski do Powiatowego Urzędu Pracy oraz do Komornika o ustalenie sytuacji – 24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wszczęte postępowania o uznanie dłużników za uchylających się od zobowiązań  alimentacyjnych – 9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decyzje uznające dłużników za uchylających się – 6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wnioski do Prokuratury – 12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wnioski o udostępnienie danych z Centralnej Ewidencji Kierowców – 5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wnioski do Starostwa o zatrzymanie prawa jazdy – 2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zatrzymane prawa jazdy przez Starostwo – 2</w:t>
      </w:r>
      <w:r>
        <w:rPr>
          <w:rFonts w:ascii="Times New Roman" w:hAnsi="Times New Roman"/>
          <w:sz w:val="24"/>
          <w:szCs w:val="24"/>
        </w:rPr>
        <w:t>,</w:t>
      </w:r>
    </w:p>
    <w:p w:rsidR="008E2B67" w:rsidRPr="008E2B67" w:rsidRDefault="008E2B67" w:rsidP="00562B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2B67">
        <w:rPr>
          <w:rFonts w:ascii="Times New Roman" w:hAnsi="Times New Roman"/>
          <w:sz w:val="24"/>
          <w:szCs w:val="24"/>
        </w:rPr>
        <w:t>zgłoszenie dłużników do biur informacji gospodarczych.</w:t>
      </w:r>
    </w:p>
    <w:p w:rsidR="008E2B67" w:rsidRPr="008E2B67" w:rsidRDefault="008E2B67" w:rsidP="00187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B67">
        <w:rPr>
          <w:rFonts w:ascii="Times New Roman" w:hAnsi="Times New Roman" w:cs="Times New Roman"/>
          <w:sz w:val="24"/>
          <w:szCs w:val="24"/>
        </w:rPr>
        <w:t xml:space="preserve">W </w:t>
      </w:r>
      <w:r w:rsidR="00B927CA">
        <w:rPr>
          <w:rFonts w:ascii="Times New Roman" w:hAnsi="Times New Roman" w:cs="Times New Roman"/>
          <w:sz w:val="24"/>
          <w:szCs w:val="24"/>
        </w:rPr>
        <w:t xml:space="preserve">I półroczu br. </w:t>
      </w:r>
      <w:r w:rsidRPr="008E2B67">
        <w:rPr>
          <w:rFonts w:ascii="Times New Roman" w:hAnsi="Times New Roman" w:cs="Times New Roman"/>
          <w:sz w:val="24"/>
          <w:szCs w:val="24"/>
        </w:rPr>
        <w:t>wydano 2 decyzje dotyczące funduszu alimentacyjnego. Decyzje te zostały wysłane do Komorników oraz tyle samo wysłano wniosków o przyłączenie do egzekucji.</w:t>
      </w:r>
    </w:p>
    <w:p w:rsidR="008E2B67" w:rsidRPr="005C1D24" w:rsidRDefault="008E2B67" w:rsidP="00187305">
      <w:pPr>
        <w:spacing w:after="0" w:line="360" w:lineRule="auto"/>
        <w:ind w:firstLine="709"/>
        <w:jc w:val="both"/>
      </w:pPr>
      <w:r w:rsidRPr="008E2B67">
        <w:rPr>
          <w:rFonts w:ascii="Times New Roman" w:hAnsi="Times New Roman" w:cs="Times New Roman"/>
          <w:sz w:val="24"/>
          <w:szCs w:val="24"/>
        </w:rPr>
        <w:t xml:space="preserve">Duże zaległości  wynikają ze specyficznego środowiska, do jakiego należą dłużnicy alimentacyjni. W większości są to osoby długotrwale bezrobotne. Dłużnicy alimentacyjni nie stawiają się na wezwanie, w wielu przypadkach nie odbierają korespondencji. Komornicy, </w:t>
      </w:r>
      <w:r w:rsidR="0018730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2B67">
        <w:rPr>
          <w:rFonts w:ascii="Times New Roman" w:hAnsi="Times New Roman" w:cs="Times New Roman"/>
          <w:sz w:val="24"/>
          <w:szCs w:val="24"/>
        </w:rPr>
        <w:t xml:space="preserve">do których należy ściąganie należności, nie mają możliwości ich odzyskania gdyż dłużnicy nie podejmują zatrudnienia. Z odpowiedzi PUP w Międzyrzeczu wynika, że niektórzy </w:t>
      </w:r>
      <w:r w:rsidR="001873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E2B67">
        <w:rPr>
          <w:rFonts w:ascii="Times New Roman" w:hAnsi="Times New Roman" w:cs="Times New Roman"/>
          <w:sz w:val="24"/>
          <w:szCs w:val="24"/>
        </w:rPr>
        <w:t>z zarejestrowanych dłużników należą do grupy osób, które nie kwalifikują się do aktywizacji zawodowej. Wobec pozostałych  dłużników trwają procedury aktywizacyjne</w:t>
      </w:r>
      <w:r w:rsidRPr="005C1D24">
        <w:t>.</w:t>
      </w:r>
    </w:p>
    <w:p w:rsidR="008E2B67" w:rsidRDefault="008E2B67" w:rsidP="00187305">
      <w:pPr>
        <w:spacing w:after="0" w:line="360" w:lineRule="auto"/>
        <w:ind w:right="510"/>
        <w:jc w:val="both"/>
        <w:rPr>
          <w:b/>
          <w:u w:val="single"/>
        </w:rPr>
      </w:pPr>
    </w:p>
    <w:p w:rsidR="00D10234" w:rsidRDefault="00D1023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BB797B" w:rsidRDefault="00BB797B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BB797B" w:rsidRDefault="00BB797B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6D24BE" w:rsidRDefault="006D24BE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6D24BE" w:rsidRDefault="006D24BE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6D24BE" w:rsidRDefault="006D24BE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6D24BE" w:rsidRPr="00D10234" w:rsidRDefault="006D24BE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D10234" w:rsidRPr="00D10234" w:rsidRDefault="00D1023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D10234" w:rsidRPr="00D10234" w:rsidRDefault="00D1023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D10234" w:rsidRPr="00D10234" w:rsidRDefault="00D1023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D1023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Wydatki budżetu</w:t>
      </w:r>
    </w:p>
    <w:p w:rsidR="00D10234" w:rsidRPr="00D10234" w:rsidRDefault="00D10234" w:rsidP="00D10234">
      <w:pPr>
        <w:autoSpaceDE w:val="0"/>
        <w:autoSpaceDN w:val="0"/>
        <w:adjustRightInd w:val="0"/>
        <w:spacing w:after="0" w:line="3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:rsidR="00D10234" w:rsidRPr="002B019C" w:rsidRDefault="00D10234" w:rsidP="002B01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19C">
        <w:rPr>
          <w:rFonts w:ascii="Times New Roman" w:eastAsia="Calibri" w:hAnsi="Times New Roman" w:cs="Times New Roman"/>
          <w:sz w:val="24"/>
          <w:szCs w:val="24"/>
          <w:lang w:eastAsia="pl-PL"/>
        </w:rPr>
        <w:t>Plan wydatk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ów budżet</w:t>
      </w:r>
      <w:r w:rsidR="00DC0A73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owych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Bledzew na dzień 30 czerwca 201</w:t>
      </w:r>
      <w:r w:rsidR="00A1174F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 zmianach wyn</w:t>
      </w:r>
      <w:r w:rsidR="00DC0A73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iós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</w:t>
      </w:r>
      <w:r w:rsidR="00DC0A73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25.024.106,00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wykonan</w:t>
      </w:r>
      <w:r w:rsidR="00DC0A73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 wysokości 8.242.553,25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</w:t>
      </w:r>
      <w:r w:rsidR="00DC0A73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czyli zrealizowano w 32,9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:rsidR="00D10234" w:rsidRPr="002B019C" w:rsidRDefault="00DC0A73" w:rsidP="002B019C">
      <w:pPr>
        <w:widowControl w:val="0"/>
        <w:tabs>
          <w:tab w:val="left" w:pos="2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ydatki bieżące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17.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447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685,56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zł, wykonan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8.103.604,87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tj.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46,4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i stanowią 98,3 % </w:t>
      </w:r>
      <w:bookmarkStart w:id="32" w:name="_Hlk520811569"/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wykonanych wydatków ogółem. </w:t>
      </w:r>
      <w:bookmarkEnd w:id="32"/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ydatki majątkowe zaplanowan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 zmianach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7.576.420,44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zł, wykonan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30 czerwca 201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138.9</w:t>
      </w:r>
      <w:r w:rsidR="002B019C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48,38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tj. </w:t>
      </w:r>
      <w:r w:rsidR="002B019C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1,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8%</w:t>
      </w:r>
      <w:r w:rsidR="002B019C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i stanowią 1,7% wykonanych wydatków ogółem. </w:t>
      </w:r>
    </w:p>
    <w:p w:rsidR="00F12F57" w:rsidRPr="002B019C" w:rsidRDefault="00B63F11" w:rsidP="002B019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B019C" w:rsidRPr="002B019C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="00F12F57" w:rsidRPr="002B01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adania własne </w:t>
      </w:r>
      <w:r w:rsidR="002B019C" w:rsidRPr="002B01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gminy </w:t>
      </w:r>
      <w:r w:rsidR="00F12F57" w:rsidRPr="002B019C">
        <w:rPr>
          <w:rFonts w:ascii="Times New Roman" w:eastAsia="Calibri" w:hAnsi="Times New Roman" w:cs="Times New Roman"/>
          <w:sz w:val="24"/>
          <w:szCs w:val="24"/>
          <w:lang w:eastAsia="pl-PL"/>
        </w:rPr>
        <w:t>stanowiły 63,5% wykonanych wydatków natomiast zadania z zakresu administracji rządowej zlecone gminie stanowiły 36,5% wykonanych wydatków ogółem.</w:t>
      </w:r>
    </w:p>
    <w:p w:rsidR="00D10234" w:rsidRDefault="00E01E1F" w:rsidP="00E01E1F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D10234" w:rsidRPr="002B0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Podstawowym źródłem finansowania zadań w I półroczu 201</w:t>
      </w:r>
      <w:r w:rsidR="00F12F57" w:rsidRPr="002B0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D10234" w:rsidRPr="002B0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były środki własne, dotacje celowe otrzymane z budżetu państwa oraz</w:t>
      </w:r>
      <w:r w:rsidR="00D10234"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0234" w:rsidRPr="002B0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subwencja ogólna.</w:t>
      </w:r>
    </w:p>
    <w:p w:rsidR="00B63F11" w:rsidRPr="002B019C" w:rsidRDefault="00401058" w:rsidP="00401058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B63F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Szczegółowe wykonanie planu wydatków przedstawia załącznik nr 2, wydatków majątkowych załącznik nr 7 do niniejszej informacji.</w:t>
      </w:r>
    </w:p>
    <w:p w:rsidR="00D10234" w:rsidRPr="002B019C" w:rsidRDefault="00D10234" w:rsidP="002568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19C" w:rsidRPr="002B019C" w:rsidRDefault="002B019C" w:rsidP="002B0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wydatków </w:t>
      </w:r>
      <w:r w:rsidRPr="002B019C">
        <w:rPr>
          <w:rFonts w:ascii="Times New Roman" w:hAnsi="Times New Roman" w:cs="Times New Roman"/>
          <w:iCs/>
          <w:sz w:val="24"/>
          <w:szCs w:val="24"/>
        </w:rPr>
        <w:t xml:space="preserve">w I półroczu 2018 roku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podziale na rodzaje wydatków </w:t>
      </w:r>
      <w:r w:rsidRPr="002B0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tle I półrocza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B0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019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poniższa zestawienie: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6"/>
        <w:gridCol w:w="1174"/>
        <w:gridCol w:w="1276"/>
        <w:gridCol w:w="1134"/>
        <w:gridCol w:w="1059"/>
        <w:gridCol w:w="992"/>
      </w:tblGrid>
      <w:tr w:rsidR="00D10234" w:rsidRPr="00D10234" w:rsidTr="00E92149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9214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92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</w:t>
            </w:r>
            <w:r w:rsidR="00E92149" w:rsidRPr="00E92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yszczególnienie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Wykonanie</w:t>
            </w:r>
          </w:p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 półrocze 201</w:t>
            </w:r>
            <w:r w:rsidR="00A926AF"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Plan na </w:t>
            </w:r>
          </w:p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  <w:r w:rsidR="00E23238"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  <w:r w:rsid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r.                  po zmianach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Wykonanie</w:t>
            </w:r>
          </w:p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 półrocze 201</w:t>
            </w:r>
            <w:r w:rsidR="00E23238"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Wskaźnik realizacji planu w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Dynamika</w:t>
            </w:r>
          </w:p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201</w:t>
            </w:r>
            <w:r w:rsidR="00E23238"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/201</w:t>
            </w:r>
            <w:r w:rsidR="00E23238"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  <w:p w:rsidR="00D10234" w:rsidRPr="00E92149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214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(4:2)</w:t>
            </w:r>
          </w:p>
        </w:tc>
      </w:tr>
      <w:tr w:rsidR="00D10234" w:rsidRPr="00D10234" w:rsidTr="00E92149">
        <w:trPr>
          <w:trHeight w:val="99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234" w:rsidRPr="00D10234" w:rsidRDefault="00D10234" w:rsidP="00D1023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234" w:rsidRPr="00D10234" w:rsidRDefault="00D10234" w:rsidP="00D1023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A926AF" w:rsidRPr="00D10234" w:rsidTr="00E92149">
        <w:trPr>
          <w:trHeight w:val="25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6AF" w:rsidRPr="00D10234" w:rsidRDefault="00A926AF" w:rsidP="00A926AF">
            <w:pPr>
              <w:spacing w:after="0" w:line="300" w:lineRule="atLeast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Wydatki ogółem,  w tym: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A926AF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8 674 282,48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25.024.106,00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8.242.553,25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FD3D0D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95,0</w:t>
            </w:r>
          </w:p>
        </w:tc>
      </w:tr>
      <w:tr w:rsidR="00A926AF" w:rsidRPr="00D10234" w:rsidTr="00E92149">
        <w:trPr>
          <w:trHeight w:val="345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AF" w:rsidRPr="00D10234" w:rsidRDefault="00A926AF" w:rsidP="00A926AF">
            <w:pPr>
              <w:numPr>
                <w:ilvl w:val="0"/>
                <w:numId w:val="10"/>
              </w:numPr>
              <w:spacing w:after="0" w:line="300" w:lineRule="atLeast"/>
              <w:ind w:left="209" w:hanging="209"/>
              <w:jc w:val="both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Wydatki </w:t>
            </w: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bieżące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 w tym: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A926AF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8 566 409,56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17 447 685,56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8 103 604,87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FD3D0D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94,6</w:t>
            </w:r>
          </w:p>
        </w:tc>
      </w:tr>
      <w:tr w:rsidR="00A926AF" w:rsidRPr="00D10234" w:rsidTr="00E92149">
        <w:trPr>
          <w:trHeight w:val="255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AF" w:rsidRPr="00D10234" w:rsidRDefault="00A926AF" w:rsidP="00A926AF">
            <w:pPr>
              <w:numPr>
                <w:ilvl w:val="0"/>
                <w:numId w:val="11"/>
              </w:numPr>
              <w:spacing w:after="0" w:line="300" w:lineRule="atLeast"/>
              <w:ind w:left="351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Calibri" w:hAnsi="Arial" w:cs="Arial"/>
                <w:sz w:val="17"/>
                <w:szCs w:val="17"/>
              </w:rPr>
              <w:t>wydatki jednostek budżetowych, w tym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A926AF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5 177 150,66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10 913 317,</w:t>
            </w:r>
            <w:r w:rsidR="003F26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FD3D0D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4 988 206,23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FD3D0D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FD3D0D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96,4</w:t>
            </w:r>
          </w:p>
        </w:tc>
      </w:tr>
      <w:tr w:rsidR="00A926AF" w:rsidRPr="00D10234" w:rsidTr="00E92149">
        <w:trPr>
          <w:trHeight w:val="171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AF" w:rsidRPr="00D10234" w:rsidRDefault="00A926AF" w:rsidP="00A926AF">
            <w:pPr>
              <w:numPr>
                <w:ilvl w:val="0"/>
                <w:numId w:val="14"/>
              </w:numPr>
              <w:spacing w:after="0" w:line="240" w:lineRule="auto"/>
              <w:ind w:left="492" w:hanging="283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wydatki na wynagrodzenia i składki           od nich naliczane</w:t>
            </w:r>
            <w:r w:rsidR="0011474E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, w tym:</w:t>
            </w: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A926AF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2 804 032,64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E23238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6 06</w:t>
            </w:r>
            <w:r w:rsidR="0011474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7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1</w:t>
            </w:r>
            <w:r w:rsidR="0011474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,</w:t>
            </w:r>
            <w:r w:rsidR="0011474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7770BC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bookmarkStart w:id="33" w:name="_Hlk520812526"/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2 734 606,19</w:t>
            </w:r>
            <w:bookmarkEnd w:id="33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7770BC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6AF" w:rsidRPr="00D10234" w:rsidRDefault="00FD3D0D" w:rsidP="00A926AF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97,5</w:t>
            </w:r>
          </w:p>
        </w:tc>
      </w:tr>
      <w:tr w:rsidR="0011474E" w:rsidRPr="00D10234" w:rsidTr="008E535B">
        <w:trPr>
          <w:trHeight w:val="171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74E" w:rsidRDefault="0011474E" w:rsidP="0011474E">
            <w:pPr>
              <w:spacing w:after="0" w:line="240" w:lineRule="auto"/>
              <w:ind w:left="142" w:firstLine="275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f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inansowanie programów i projektów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          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1474E" w:rsidRPr="00D10234" w:rsidRDefault="0011474E" w:rsidP="0011474E">
            <w:pPr>
              <w:spacing w:after="0" w:line="240" w:lineRule="auto"/>
              <w:ind w:left="142" w:firstLine="2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ze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śr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odków unijnych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74E" w:rsidRPr="00146D31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46D3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5E64F9" w:rsidRDefault="0011474E" w:rsidP="001147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5 159,69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5E64F9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5E64F9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74E" w:rsidRPr="005E64F9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1474E" w:rsidRPr="00D10234" w:rsidTr="008E535B">
        <w:trPr>
          <w:trHeight w:val="171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74E" w:rsidRDefault="0011474E" w:rsidP="0011474E">
            <w:pPr>
              <w:spacing w:after="0" w:line="240" w:lineRule="auto"/>
              <w:ind w:left="142" w:firstLine="275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współf</w:t>
            </w: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inansowanie programów i projektów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11474E" w:rsidRPr="00D10234" w:rsidRDefault="0011474E" w:rsidP="0011474E">
            <w:pPr>
              <w:spacing w:after="0" w:line="240" w:lineRule="auto"/>
              <w:ind w:left="142" w:firstLine="275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85F40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ze środków unijnych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74E" w:rsidRPr="00146D31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D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5E64F9" w:rsidRDefault="0011474E" w:rsidP="0011474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910,53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5E64F9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5E64F9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E64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74E" w:rsidRPr="00D10234" w:rsidRDefault="0011474E" w:rsidP="0011474E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</w:tr>
      <w:tr w:rsidR="0011474E" w:rsidRPr="00D10234" w:rsidTr="00E92149">
        <w:trPr>
          <w:trHeight w:val="191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D10234" w:rsidRDefault="0011474E" w:rsidP="0011474E">
            <w:pPr>
              <w:numPr>
                <w:ilvl w:val="0"/>
                <w:numId w:val="14"/>
              </w:numPr>
              <w:spacing w:after="0" w:line="240" w:lineRule="auto"/>
              <w:ind w:left="492" w:hanging="283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wydatki związane z realizacją ich statutowych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2 373 118,02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4 852 216,79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2 253 600,04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95,0</w:t>
            </w:r>
          </w:p>
        </w:tc>
      </w:tr>
      <w:tr w:rsidR="0011474E" w:rsidRPr="00D10234" w:rsidTr="00E92149">
        <w:trPr>
          <w:trHeight w:val="211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numPr>
                <w:ilvl w:val="0"/>
                <w:numId w:val="11"/>
              </w:numPr>
              <w:spacing w:after="0" w:line="300" w:lineRule="atLeast"/>
              <w:ind w:left="351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dotacje na zadania bieżące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202 000,00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105,2</w:t>
            </w:r>
          </w:p>
        </w:tc>
      </w:tr>
      <w:tr w:rsidR="0011474E" w:rsidRPr="00D10234" w:rsidTr="00E92149">
        <w:trPr>
          <w:trHeight w:val="187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D10234" w:rsidRDefault="0011474E" w:rsidP="0011474E">
            <w:pPr>
              <w:numPr>
                <w:ilvl w:val="0"/>
                <w:numId w:val="11"/>
              </w:numPr>
              <w:spacing w:after="0" w:line="300" w:lineRule="atLeast"/>
              <w:ind w:left="351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świadczenia na rzecz osób fizycznych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3 197 258,90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6 131 015,40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2 912 978,64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91,1</w:t>
            </w:r>
          </w:p>
        </w:tc>
      </w:tr>
      <w:tr w:rsidR="0011474E" w:rsidRPr="00D10234" w:rsidTr="00E92149">
        <w:trPr>
          <w:trHeight w:val="163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D10234" w:rsidRDefault="0011474E" w:rsidP="0011474E">
            <w:pPr>
              <w:numPr>
                <w:ilvl w:val="0"/>
                <w:numId w:val="11"/>
              </w:numPr>
              <w:spacing w:after="0" w:line="240" w:lineRule="auto"/>
              <w:ind w:left="352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wydatki na programy finansowane                        z udziałem środków europejskich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19 465,32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420,</w:t>
            </w: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A02B62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</w:tr>
      <w:tr w:rsidR="0011474E" w:rsidRPr="00D10234" w:rsidTr="00E92149">
        <w:trPr>
          <w:trHeight w:val="284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4E" w:rsidRPr="00D10234" w:rsidRDefault="0011474E" w:rsidP="0011474E">
            <w:pPr>
              <w:numPr>
                <w:ilvl w:val="0"/>
                <w:numId w:val="11"/>
              </w:numPr>
              <w:spacing w:after="0" w:line="300" w:lineRule="atLeast"/>
              <w:ind w:left="351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wypłaty z tytułu poręczeń i gwarancji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</w:tr>
      <w:tr w:rsidR="0011474E" w:rsidRPr="00D10234" w:rsidTr="00E92149">
        <w:trPr>
          <w:trHeight w:val="245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numPr>
                <w:ilvl w:val="0"/>
                <w:numId w:val="11"/>
              </w:numPr>
              <w:spacing w:after="0" w:line="300" w:lineRule="atLeast"/>
              <w:ind w:left="351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wydatki na obsługę długu gminy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2 887</w:t>
            </w: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</w:tr>
      <w:tr w:rsidR="0011474E" w:rsidRPr="00D10234" w:rsidTr="00E92149">
        <w:trPr>
          <w:trHeight w:val="285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numPr>
                <w:ilvl w:val="0"/>
                <w:numId w:val="10"/>
              </w:numPr>
              <w:spacing w:after="0" w:line="300" w:lineRule="atLeast"/>
              <w:ind w:left="209" w:hanging="209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Wydatki </w:t>
            </w:r>
            <w:r w:rsidRPr="00D1023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majątkowe</w:t>
            </w: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, w tym: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107 872,92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7 576 420,44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138 948,38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128,8</w:t>
            </w:r>
          </w:p>
        </w:tc>
      </w:tr>
      <w:tr w:rsidR="0011474E" w:rsidRPr="00D10234" w:rsidTr="00E92149">
        <w:trPr>
          <w:trHeight w:val="255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numPr>
                <w:ilvl w:val="0"/>
                <w:numId w:val="12"/>
              </w:numPr>
              <w:spacing w:after="0" w:line="300" w:lineRule="atLeast"/>
              <w:ind w:left="351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wydatki inwestycje i zakupy inwestycyjne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85 474,42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7 498 420,44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135 948,38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159,1</w:t>
            </w:r>
          </w:p>
        </w:tc>
      </w:tr>
      <w:tr w:rsidR="0011474E" w:rsidRPr="00D10234" w:rsidTr="00E92149">
        <w:trPr>
          <w:trHeight w:val="279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numPr>
                <w:ilvl w:val="0"/>
                <w:numId w:val="12"/>
              </w:numPr>
              <w:spacing w:after="0" w:line="300" w:lineRule="atLeast"/>
              <w:ind w:left="351" w:hanging="284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dotacje na zadania inwestycyjne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22 398,50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3 000,00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13,4</w:t>
            </w:r>
          </w:p>
        </w:tc>
      </w:tr>
      <w:tr w:rsidR="0011474E" w:rsidRPr="00D10234" w:rsidTr="00E92149">
        <w:trPr>
          <w:trHeight w:val="480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 xml:space="preserve">Wydatki na programy </w:t>
            </w:r>
            <w:r w:rsidRPr="00D10234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pl-PL"/>
              </w:rPr>
              <w:t xml:space="preserve">z udziałem środków  </w:t>
            </w:r>
          </w:p>
          <w:p w:rsidR="0011474E" w:rsidRPr="00D10234" w:rsidRDefault="0011474E" w:rsidP="0011474E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i/>
                <w:sz w:val="17"/>
                <w:szCs w:val="17"/>
                <w:lang w:eastAsia="pl-PL"/>
              </w:rPr>
              <w:t xml:space="preserve">unijnych </w:t>
            </w: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i zagranicznych</w:t>
            </w:r>
            <w:r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 xml:space="preserve"> łącznie</w:t>
            </w: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, w tym: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2 516 350,32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420,00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0,0</w:t>
            </w:r>
          </w:p>
        </w:tc>
      </w:tr>
      <w:tr w:rsidR="0011474E" w:rsidRPr="00D10234" w:rsidTr="00E92149">
        <w:trPr>
          <w:trHeight w:val="269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numPr>
                <w:ilvl w:val="0"/>
                <w:numId w:val="13"/>
              </w:numPr>
              <w:tabs>
                <w:tab w:val="left" w:pos="351"/>
              </w:tabs>
              <w:spacing w:after="0" w:line="240" w:lineRule="auto"/>
              <w:ind w:left="209" w:hanging="142"/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  <w:t xml:space="preserve">finansowanie programów i projektów                 ze środków unijnych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1 436 825,52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357,00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0,0</w:t>
            </w:r>
          </w:p>
        </w:tc>
      </w:tr>
      <w:tr w:rsidR="0011474E" w:rsidRPr="00D10234" w:rsidTr="00E92149">
        <w:trPr>
          <w:trHeight w:val="249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74E" w:rsidRPr="00D10234" w:rsidRDefault="0011474E" w:rsidP="0011474E">
            <w:pPr>
              <w:numPr>
                <w:ilvl w:val="0"/>
                <w:numId w:val="13"/>
              </w:numPr>
              <w:tabs>
                <w:tab w:val="left" w:pos="209"/>
                <w:tab w:val="left" w:pos="351"/>
              </w:tabs>
              <w:spacing w:after="0" w:line="240" w:lineRule="auto"/>
              <w:ind w:left="209" w:hanging="142"/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pl-PL"/>
              </w:rPr>
              <w:t>współfinansowanie programów                             i projektów  ze środków unijnych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1 079 524,80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63,00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74E" w:rsidRPr="00D10234" w:rsidRDefault="0011474E" w:rsidP="0011474E">
            <w:pPr>
              <w:spacing w:after="0" w:line="300" w:lineRule="atLeast"/>
              <w:jc w:val="right"/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i/>
                <w:sz w:val="17"/>
                <w:szCs w:val="17"/>
                <w:lang w:eastAsia="pl-PL"/>
              </w:rPr>
              <w:t>0,0</w:t>
            </w:r>
          </w:p>
        </w:tc>
      </w:tr>
    </w:tbl>
    <w:p w:rsidR="002B019C" w:rsidRPr="00F12F57" w:rsidRDefault="002B019C" w:rsidP="002B019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34" w:name="_Hlk489441094"/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Największą pozycję wśród wydatków ogółem stanowiły wydatki bieżące związane</w:t>
      </w:r>
      <w:r w:rsidR="002429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z funkcjonowaniem jednostek budżetowych, które realizują zadania publiczne - 6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% wydatków</w:t>
      </w:r>
    </w:p>
    <w:p w:rsidR="002B019C" w:rsidRPr="00242989" w:rsidRDefault="002B019C" w:rsidP="002B019C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ogółem. Na ten cel zostały przeznaczone środki w wysokości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4.988.206,23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zł,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tj.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45,7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% planu. </w:t>
      </w:r>
      <w:r w:rsidR="004D0596" w:rsidRPr="00642ECA">
        <w:rPr>
          <w:rFonts w:ascii="Times New Roman" w:hAnsi="Times New Roman" w:cs="Times New Roman"/>
          <w:sz w:val="24"/>
          <w:szCs w:val="24"/>
        </w:rPr>
        <w:t>W</w:t>
      </w:r>
      <w:r w:rsidR="004D0596">
        <w:rPr>
          <w:rFonts w:ascii="Times New Roman" w:hAnsi="Times New Roman" w:cs="Times New Roman"/>
          <w:sz w:val="24"/>
          <w:szCs w:val="24"/>
        </w:rPr>
        <w:t xml:space="preserve">ydatki jednostek budżetowych </w:t>
      </w:r>
      <w:r w:rsidR="004D0596" w:rsidRPr="00642ECA">
        <w:rPr>
          <w:rFonts w:ascii="Times New Roman" w:hAnsi="Times New Roman" w:cs="Times New Roman"/>
          <w:sz w:val="24"/>
          <w:szCs w:val="24"/>
        </w:rPr>
        <w:t xml:space="preserve">w porównaniu do I półrocza poprzedniego roku </w:t>
      </w:r>
      <w:r w:rsidR="004D0596">
        <w:rPr>
          <w:rFonts w:ascii="Times New Roman" w:hAnsi="Times New Roman" w:cs="Times New Roman"/>
          <w:sz w:val="24"/>
          <w:szCs w:val="24"/>
        </w:rPr>
        <w:t xml:space="preserve">zmniejszyły się </w:t>
      </w:r>
      <w:r w:rsidR="004D0596" w:rsidRPr="00642ECA">
        <w:rPr>
          <w:rFonts w:ascii="Times New Roman" w:hAnsi="Times New Roman" w:cs="Times New Roman"/>
          <w:sz w:val="24"/>
          <w:szCs w:val="24"/>
        </w:rPr>
        <w:t xml:space="preserve"> o </w:t>
      </w:r>
      <w:r w:rsidR="004D0596">
        <w:rPr>
          <w:rFonts w:ascii="Times New Roman" w:hAnsi="Times New Roman" w:cs="Times New Roman"/>
          <w:sz w:val="24"/>
          <w:szCs w:val="24"/>
        </w:rPr>
        <w:t>3,6</w:t>
      </w:r>
      <w:r w:rsidR="004D0596" w:rsidRPr="00642ECA">
        <w:rPr>
          <w:rFonts w:ascii="Times New Roman" w:hAnsi="Times New Roman" w:cs="Times New Roman"/>
          <w:sz w:val="24"/>
          <w:szCs w:val="24"/>
        </w:rPr>
        <w:t xml:space="preserve">%. </w:t>
      </w:r>
      <w:r w:rsidR="00242989" w:rsidRPr="002429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Wśród tych wydatków wydatki na wynagrodzenia i pochodne od nich stanowiły kwotę </w:t>
      </w:r>
      <w:r w:rsidR="00242989" w:rsidRPr="00242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2 734 606,19 zł, a wydatki związane z realizacją ich zadań statutowych wynosiły 2.253.600,04 zł. Wydatki te w porównaniu do analogicznego roku poprzedniego zmniejszyły się odpowiednio </w:t>
      </w:r>
      <w:r w:rsidR="004D0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242989" w:rsidRPr="00242989">
        <w:rPr>
          <w:rFonts w:ascii="Times New Roman" w:eastAsia="Times New Roman" w:hAnsi="Times New Roman" w:cs="Times New Roman"/>
          <w:sz w:val="24"/>
          <w:szCs w:val="24"/>
          <w:lang w:eastAsia="pl-PL"/>
        </w:rPr>
        <w:t>o 2,5% i 5,0%</w:t>
      </w:r>
      <w:r w:rsidR="00B05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Kolejną pozycję zajmowały wypłat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świadczeń na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rzecz osób fizycznych</w:t>
      </w:r>
      <w:r w:rsidR="004D05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0564E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="004D0596" w:rsidRPr="004D05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D0596" w:rsidRPr="004D05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56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0596" w:rsidRPr="004D0596">
        <w:rPr>
          <w:rFonts w:ascii="Times New Roman" w:eastAsia="Times New Roman" w:hAnsi="Times New Roman" w:cs="Times New Roman"/>
          <w:sz w:val="24"/>
          <w:szCs w:val="24"/>
          <w:lang w:eastAsia="pl-PL"/>
        </w:rPr>
        <w:t>912</w:t>
      </w:r>
      <w:r w:rsidR="00B056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0596" w:rsidRPr="004D0596">
        <w:rPr>
          <w:rFonts w:ascii="Times New Roman" w:eastAsia="Times New Roman" w:hAnsi="Times New Roman" w:cs="Times New Roman"/>
          <w:sz w:val="24"/>
          <w:szCs w:val="24"/>
          <w:lang w:eastAsia="pl-PL"/>
        </w:rPr>
        <w:t>978,64</w:t>
      </w:r>
      <w:r w:rsidR="004D05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ich udział w wydatkach ogółem stanowił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35,3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wydatków ogółem. Dotacje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przekazane z budżetu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gminy 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dofinansowanie zadań publicznych w wysokości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202</w:t>
      </w:r>
      <w:r w:rsidR="00242989">
        <w:rPr>
          <w:rFonts w:ascii="Times New Roman" w:eastAsia="Calibri" w:hAnsi="Times New Roman" w:cs="Times New Roman"/>
          <w:sz w:val="24"/>
          <w:szCs w:val="24"/>
          <w:lang w:eastAsia="pl-PL"/>
        </w:rPr>
        <w:t>.000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242989">
        <w:rPr>
          <w:rFonts w:ascii="Times New Roman" w:eastAsia="Calibri" w:hAnsi="Times New Roman" w:cs="Times New Roman"/>
          <w:sz w:val="24"/>
          <w:szCs w:val="24"/>
          <w:lang w:eastAsia="pl-PL"/>
        </w:rPr>
        <w:t>00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zł, tj. </w:t>
      </w:r>
      <w:r w:rsidR="00242989">
        <w:rPr>
          <w:rFonts w:ascii="Times New Roman" w:eastAsia="Calibri" w:hAnsi="Times New Roman" w:cs="Times New Roman"/>
          <w:sz w:val="24"/>
          <w:szCs w:val="24"/>
          <w:lang w:eastAsia="pl-PL"/>
        </w:rPr>
        <w:t>53,0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% planu, stanowiły </w:t>
      </w:r>
      <w:r w:rsidR="00242989">
        <w:rPr>
          <w:rFonts w:ascii="Times New Roman" w:eastAsia="Calibri" w:hAnsi="Times New Roman" w:cs="Times New Roman"/>
          <w:sz w:val="24"/>
          <w:szCs w:val="24"/>
          <w:lang w:eastAsia="pl-PL"/>
        </w:rPr>
        <w:t>2,5</w:t>
      </w:r>
      <w:r w:rsidRPr="00F12F57">
        <w:rPr>
          <w:rFonts w:ascii="Times New Roman" w:eastAsia="Calibri" w:hAnsi="Times New Roman" w:cs="Times New Roman"/>
          <w:sz w:val="24"/>
          <w:szCs w:val="24"/>
          <w:lang w:eastAsia="pl-PL"/>
        </w:rPr>
        <w:t>% wydatków ogółem.</w:t>
      </w:r>
      <w:r w:rsidR="00B056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42989" w:rsidRPr="002429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Wydatki majątkowe obejmujące wydatki inwestycyjne wykonano w wysokości </w:t>
      </w:r>
      <w:r w:rsidR="00242989" w:rsidRPr="00242989">
        <w:rPr>
          <w:rFonts w:ascii="Times New Roman" w:eastAsia="Times New Roman" w:hAnsi="Times New Roman" w:cs="Times New Roman"/>
          <w:sz w:val="24"/>
          <w:szCs w:val="24"/>
          <w:lang w:eastAsia="pl-PL"/>
        </w:rPr>
        <w:t>138 948,38 zł, tj. 1,8% planu</w:t>
      </w:r>
      <w:r w:rsidR="006D2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D24BE" w:rsidRPr="00242989">
        <w:rPr>
          <w:rFonts w:ascii="Times New Roman" w:eastAsia="Calibri" w:hAnsi="Times New Roman" w:cs="Times New Roman"/>
          <w:sz w:val="24"/>
          <w:szCs w:val="24"/>
          <w:lang w:eastAsia="pl-PL"/>
        </w:rPr>
        <w:t>co stanowiło 1,</w:t>
      </w:r>
      <w:r w:rsidR="006D24BE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="006D24BE" w:rsidRPr="002429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% wszystkich zrealizowanych wydatków. </w:t>
      </w:r>
      <w:r w:rsidR="00242989" w:rsidRPr="00242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34"/>
    <w:p w:rsidR="00D10234" w:rsidRDefault="00D10234" w:rsidP="002F531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B64B1" w:rsidRPr="009B64B1" w:rsidRDefault="006D24BE" w:rsidP="006134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Ponadt</w:t>
      </w:r>
      <w:r w:rsidR="006134E7">
        <w:rPr>
          <w:rFonts w:ascii="Times New Roman" w:eastAsia="Calibri" w:hAnsi="Times New Roman" w:cs="Times New Roman"/>
          <w:sz w:val="24"/>
          <w:szCs w:val="24"/>
          <w:lang w:eastAsia="pl-PL"/>
        </w:rPr>
        <w:t>o w</w:t>
      </w:r>
      <w:r w:rsidR="009B64B1"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półroczu 2018 roku zrealizowano postanowienia wynikające z Uchwały Nr XLII/262/17   Rady Gminy Bledzew z dnia 28 grudnia 2017 r. </w:t>
      </w:r>
      <w:r w:rsidR="009B64B1" w:rsidRPr="009B64B1">
        <w:rPr>
          <w:rFonts w:ascii="Times New Roman" w:hAnsi="Times New Roman" w:cs="Times New Roman"/>
          <w:sz w:val="24"/>
          <w:szCs w:val="24"/>
        </w:rPr>
        <w:t>w sprawie ustalenia wykazu wydatków niewygasających z upływem roku budżetowego 2017 z ostatecznym terminem wykonania wydatków do 30 czerwca 2018 roku na kwotę 140.578,19 zł, wykonano w kwocie  135.998,90 zł.</w:t>
      </w:r>
      <w:r w:rsidR="006134E7">
        <w:rPr>
          <w:rFonts w:ascii="Times New Roman" w:hAnsi="Times New Roman" w:cs="Times New Roman"/>
          <w:sz w:val="24"/>
          <w:szCs w:val="24"/>
        </w:rPr>
        <w:t xml:space="preserve"> </w:t>
      </w:r>
      <w:r w:rsidR="009B64B1"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>Różnicę w wysokości 4.579,29 zł zwrócono w terminie do budżetu gminy.</w:t>
      </w:r>
    </w:p>
    <w:p w:rsidR="009B64B1" w:rsidRPr="009B64B1" w:rsidRDefault="009B64B1" w:rsidP="002F53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64B1" w:rsidRPr="009B64B1" w:rsidRDefault="009B64B1" w:rsidP="009B64B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64B1">
        <w:rPr>
          <w:rFonts w:ascii="Times New Roman" w:eastAsia="Times New Roman" w:hAnsi="Times New Roman" w:cs="Times New Roman"/>
          <w:sz w:val="24"/>
          <w:szCs w:val="24"/>
          <w:lang w:eastAsia="zh-CN"/>
        </w:rPr>
        <w:t>W budżecie na 2018 rok utworzono rezerwy:</w:t>
      </w:r>
    </w:p>
    <w:p w:rsidR="009B64B1" w:rsidRPr="006D24BE" w:rsidRDefault="009B64B1" w:rsidP="006D24BE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6D24BE">
        <w:rPr>
          <w:rFonts w:ascii="Times New Roman" w:eastAsia="Calibri" w:hAnsi="Times New Roman"/>
          <w:sz w:val="24"/>
          <w:szCs w:val="24"/>
          <w:lang w:eastAsia="pl-PL"/>
        </w:rPr>
        <w:t xml:space="preserve">ogólną w wysokości 24.000,00zł na nieprzewidziane wydatki, </w:t>
      </w:r>
    </w:p>
    <w:p w:rsidR="009B64B1" w:rsidRPr="006D24BE" w:rsidRDefault="009B64B1" w:rsidP="006D24BE">
      <w:pPr>
        <w:pStyle w:val="Akapitzlist"/>
        <w:numPr>
          <w:ilvl w:val="3"/>
          <w:numId w:val="3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6D24BE">
        <w:rPr>
          <w:rFonts w:ascii="Times New Roman" w:eastAsia="Calibri" w:hAnsi="Times New Roman"/>
          <w:sz w:val="24"/>
          <w:szCs w:val="24"/>
          <w:lang w:eastAsia="pl-PL"/>
        </w:rPr>
        <w:t>celową na zarządzanie kryzysowe w wysokości 53.900,00zł.</w:t>
      </w:r>
    </w:p>
    <w:p w:rsidR="009B64B1" w:rsidRPr="009B64B1" w:rsidRDefault="00037E75" w:rsidP="009B6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okresie sprawozdawczym r</w:t>
      </w:r>
      <w:r w:rsidR="009B64B1"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>ezerw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="009B64B1"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ogólną rozdysponowano w wysokości 15.216,10 zł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</w:t>
      </w:r>
      <w:r w:rsidR="009B64B1"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>z przeznaczeniem na:</w:t>
      </w:r>
    </w:p>
    <w:p w:rsidR="009B64B1" w:rsidRPr="009B64B1" w:rsidRDefault="009B64B1" w:rsidP="00B0564E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B64B1">
        <w:rPr>
          <w:rFonts w:ascii="Times New Roman" w:eastAsia="Times New Roman" w:hAnsi="Times New Roman" w:cs="Times New Roman"/>
          <w:color w:val="000000"/>
        </w:rPr>
        <w:t>czyszczenie rowów melioracyjnych w Osiecku i Starym Dworku</w:t>
      </w:r>
      <w:r w:rsidR="00562772">
        <w:rPr>
          <w:rFonts w:ascii="Times New Roman" w:eastAsia="Times New Roman" w:hAnsi="Times New Roman" w:cs="Times New Roman"/>
          <w:color w:val="000000"/>
        </w:rPr>
        <w:t xml:space="preserve"> - </w:t>
      </w:r>
      <w:r w:rsidRPr="009B64B1">
        <w:rPr>
          <w:rFonts w:ascii="Times New Roman" w:eastAsia="Times New Roman" w:hAnsi="Times New Roman" w:cs="Times New Roman"/>
          <w:color w:val="000000"/>
        </w:rPr>
        <w:t xml:space="preserve">wody gruntowe podniosły </w:t>
      </w:r>
      <w:r w:rsidR="00562772">
        <w:rPr>
          <w:rFonts w:ascii="Times New Roman" w:eastAsia="Times New Roman" w:hAnsi="Times New Roman" w:cs="Times New Roman"/>
          <w:color w:val="000000"/>
        </w:rPr>
        <w:t xml:space="preserve">się, </w:t>
      </w:r>
      <w:r w:rsidRPr="009B64B1">
        <w:rPr>
          <w:rFonts w:ascii="Times New Roman" w:eastAsia="Times New Roman" w:hAnsi="Times New Roman" w:cs="Times New Roman"/>
          <w:color w:val="000000"/>
        </w:rPr>
        <w:t xml:space="preserve">groziło podtopieniem, zdarzenia nie można było przewidzieć w dniu uchwalania budżetu </w:t>
      </w:r>
      <w:r w:rsidR="00562772">
        <w:rPr>
          <w:rFonts w:ascii="Times New Roman" w:eastAsia="Times New Roman" w:hAnsi="Times New Roman" w:cs="Times New Roman"/>
          <w:color w:val="000000"/>
        </w:rPr>
        <w:t xml:space="preserve">na 2018 rok </w:t>
      </w:r>
      <w:r w:rsidRPr="009B64B1">
        <w:rPr>
          <w:rFonts w:ascii="Times New Roman" w:eastAsia="Times New Roman" w:hAnsi="Times New Roman" w:cs="Times New Roman"/>
          <w:color w:val="000000"/>
        </w:rPr>
        <w:t xml:space="preserve">– 5.518,00 zł, </w:t>
      </w:r>
    </w:p>
    <w:p w:rsidR="009B64B1" w:rsidRPr="009B64B1" w:rsidRDefault="009B64B1" w:rsidP="00B0564E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B64B1">
        <w:rPr>
          <w:rFonts w:ascii="Times New Roman" w:eastAsia="Times New Roman" w:hAnsi="Times New Roman" w:cs="Times New Roman"/>
          <w:color w:val="000000"/>
        </w:rPr>
        <w:t xml:space="preserve">wypłatę świadczenia pieniężnego dla żołnierza rezerwy odbywających ćwiczenia wojskowe – </w:t>
      </w:r>
      <w:r w:rsidR="00B0564E">
        <w:rPr>
          <w:rFonts w:ascii="Times New Roman" w:eastAsia="Times New Roman" w:hAnsi="Times New Roman" w:cs="Times New Roman"/>
          <w:color w:val="000000"/>
        </w:rPr>
        <w:t xml:space="preserve"> </w:t>
      </w:r>
      <w:r w:rsidRPr="009B64B1">
        <w:rPr>
          <w:rFonts w:ascii="Times New Roman" w:eastAsia="Times New Roman" w:hAnsi="Times New Roman" w:cs="Times New Roman"/>
          <w:color w:val="000000"/>
        </w:rPr>
        <w:t>9</w:t>
      </w:r>
      <w:r w:rsidR="00037E75">
        <w:rPr>
          <w:rFonts w:ascii="Times New Roman" w:eastAsia="Times New Roman" w:hAnsi="Times New Roman" w:cs="Times New Roman"/>
          <w:color w:val="000000"/>
        </w:rPr>
        <w:t>.</w:t>
      </w:r>
      <w:r w:rsidRPr="009B64B1">
        <w:rPr>
          <w:rFonts w:ascii="Times New Roman" w:eastAsia="Times New Roman" w:hAnsi="Times New Roman" w:cs="Times New Roman"/>
          <w:color w:val="000000"/>
        </w:rPr>
        <w:t>698,10 zł.</w:t>
      </w:r>
    </w:p>
    <w:p w:rsidR="009B64B1" w:rsidRPr="009B64B1" w:rsidRDefault="009B64B1" w:rsidP="009B6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>Rezerw</w:t>
      </w:r>
      <w:r w:rsidR="00037E75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celow</w:t>
      </w:r>
      <w:r w:rsidR="00037E75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9B64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zarządzanie kryzysowe na dzień 30 czerwca 2018 r. nie została uruchomiona.</w:t>
      </w:r>
    </w:p>
    <w:p w:rsidR="009B64B1" w:rsidRDefault="009B64B1" w:rsidP="009B64B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</w:p>
    <w:p w:rsidR="006134E7" w:rsidRDefault="006134E7" w:rsidP="009B64B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</w:p>
    <w:p w:rsidR="00B4204E" w:rsidRDefault="00B4204E" w:rsidP="009B64B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</w:p>
    <w:p w:rsidR="006134E7" w:rsidRDefault="006134E7" w:rsidP="009B64B1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</w:p>
    <w:p w:rsidR="00D10234" w:rsidRPr="00D10234" w:rsidRDefault="00D10234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35" w:name="_Hlk519773929"/>
      <w:r w:rsidRPr="00D102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D10234">
        <w:rPr>
          <w:rFonts w:ascii="Arial" w:eastAsia="Times New Roman" w:hAnsi="Arial" w:cs="Arial"/>
          <w:sz w:val="18"/>
          <w:szCs w:val="18"/>
          <w:lang w:eastAsia="pl-PL"/>
        </w:rPr>
        <w:t>Załącznik nr 1</w:t>
      </w:r>
    </w:p>
    <w:p w:rsidR="0035539F" w:rsidRDefault="0035539F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102DA" w:rsidRPr="00A102DA" w:rsidRDefault="00A102DA" w:rsidP="00A102DA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A102D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Wykonanie planu dochodów budżetu Gminy Bledzew </w:t>
      </w:r>
    </w:p>
    <w:p w:rsidR="00A102DA" w:rsidRPr="00A102DA" w:rsidRDefault="00A102DA" w:rsidP="00A102DA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A102D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za I półrocze 2018 r.</w:t>
      </w:r>
    </w:p>
    <w:p w:rsidR="00A102DA" w:rsidRPr="00A102DA" w:rsidRDefault="00A102DA" w:rsidP="00A102DA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</w:p>
    <w:tbl>
      <w:tblPr>
        <w:tblW w:w="113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993"/>
        <w:gridCol w:w="992"/>
        <w:gridCol w:w="4678"/>
        <w:gridCol w:w="1417"/>
        <w:gridCol w:w="1276"/>
        <w:gridCol w:w="850"/>
      </w:tblGrid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po zmianach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1 585 022,99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472.310,32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29,79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 xml:space="preserve">Infrastruktura wodociągowa i </w:t>
            </w:r>
            <w:proofErr w:type="spellStart"/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sanitacyjna</w:t>
            </w:r>
            <w:proofErr w:type="spellEnd"/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 xml:space="preserve"> wsi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1 192 583,29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80.300,33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6,73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usług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75.690,62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30,42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2990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Wpłata środków finansowych z niewykorzystanych                  w terminie wydatków, które nie wygasają z upływem roku budżetowego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4 579,29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4.579,29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79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         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1 188 004,00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01095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392 439,70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392.009,99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99,89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najmu i dzierżawy składników majątkowych Skarbu Państwa, jednostek samorządu terytorialnego               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14 500,00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14.066,22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97,00</w:t>
            </w:r>
          </w:p>
        </w:tc>
      </w:tr>
      <w:tr w:rsidR="00A102DA" w:rsidRPr="00A102DA" w:rsidTr="00A102DA">
        <w:trPr>
          <w:trHeight w:val="351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4,07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377 939,70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377.939,70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mieszkaniowa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231 248,00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46.861,68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20,26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Gospodarka gruntami i nieruchomościami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231 248,00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46.861,68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20,26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0470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opłat za trwały zarząd, użytkowanie i służebności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205,73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100,35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0550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opłat z tytułu użytkowania wieczystego nieruchomości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1 707,00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1.591,33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93,22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najmu i dzierżawy składników majątkowych Skarbu Państwa, jednostek samorządu terytorialnego           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48 600,00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20.963,88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43,13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0770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158 300,00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7.547,54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4,76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usług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19 000,00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13.137,19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69,14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179,68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89,84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3 236,00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3.236,33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100,01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46 737,00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44.226,03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94,62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Urzędy wojewódzkie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33 955,00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33.952,00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99,99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33 952,00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33.952,00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7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Dochody jednostek samorządu terytorialnego związane                z realizacją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Urzędy gmin (miast i miast na prawach powiatu)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12 782,00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10.274,03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80,37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usług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9.707,94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80,89</w:t>
            </w:r>
          </w:p>
        </w:tc>
      </w:tr>
      <w:tr w:rsidR="00A102DA" w:rsidRPr="00A102DA" w:rsidTr="006D24BE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432,00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457,09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105,80</w:t>
            </w:r>
          </w:p>
        </w:tc>
      </w:tr>
      <w:tr w:rsidR="00A102DA" w:rsidRPr="00A102DA" w:rsidTr="006D24BE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31,14</w:t>
            </w:r>
          </w:p>
        </w:tc>
      </w:tr>
      <w:tr w:rsidR="00A102DA" w:rsidRPr="00A102DA" w:rsidTr="006D24BE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50,27</w:t>
            </w:r>
          </w:p>
        </w:tc>
      </w:tr>
      <w:tr w:rsidR="00A102DA" w:rsidRPr="00A102DA" w:rsidTr="00A102DA">
        <w:trPr>
          <w:trHeight w:val="7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Urzędy naczelnych organów władzy państwowej, kontroli               i ochrony prawa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50,27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50,27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Obrona narodowa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Pozostałe wydatki obronne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9 809,26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13.461,87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137,23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9 809,26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13.461,87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137,23</w:t>
            </w:r>
          </w:p>
        </w:tc>
      </w:tr>
      <w:tr w:rsidR="00A102DA" w:rsidRPr="00A102DA" w:rsidTr="00A102DA">
        <w:trPr>
          <w:trHeight w:val="33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0580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eastAsia="pl-PL"/>
              </w:rPr>
              <w:t>Wpływy z tytułu grzywien i innych kar pieniężnych od osób prawnych i innych jednostek organizacyjnych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3.652,61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2707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9 809,26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9.809,26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Dochody od osób prawnych, od osób fizycznych           i od innych jednostek nieposiadających osobowości prawnej oraz wydatki związane z ich poborem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5 862 760,00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3.411.929,52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58,19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dochodowego od osób fizycznych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9 600,00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2.911,12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30,32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9 600,00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2.911,12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30,32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2 658 914,00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1.725.339,63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64,88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2 177 098,00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1.482.865,00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68,11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rolnego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16 763,00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8.889,03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53,02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leśnego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457 335,00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229.993,00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50,28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6 900,00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3.450,00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0640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2680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Rekompensaty utraconych dochodów w podatkach                i opłatach lokalnych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818,00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1 323 074,00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769.852,09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58,18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564 555,00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325.333,96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57,62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rolnego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641 041,00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345.434,85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53,88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leśnego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5 860,00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3.641,40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62,13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38 000,00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19.791,00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52,08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od spadków i darowizn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0430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opłaty targowej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68.426,97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114,04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0640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516,00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665,60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128,99</w:t>
            </w:r>
          </w:p>
        </w:tc>
      </w:tr>
      <w:tr w:rsidR="00A102DA" w:rsidRPr="00A102DA" w:rsidTr="006134E7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4 102,00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5.058,31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123,31</w:t>
            </w:r>
          </w:p>
        </w:tc>
      </w:tr>
      <w:tr w:rsidR="00A102DA" w:rsidRPr="00A102DA" w:rsidTr="006134E7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75618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61 963,00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42.865,75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69,17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opłaty skarbowej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13 300,00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7.296,00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54,85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0480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opłat za zezwolenia na sprzedaż napojów alkoholowych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48 250,00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34.834,25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72,19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0490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413,00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735,50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178,08</w:t>
            </w:r>
          </w:p>
        </w:tc>
      </w:tr>
      <w:tr w:rsidR="00A102DA" w:rsidRPr="00A102DA" w:rsidTr="006134E7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Udziały gmin w podatkach stanowiących dochód budżetu państwa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1 809 209,00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870.960,93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48,14</w:t>
            </w:r>
          </w:p>
        </w:tc>
      </w:tr>
      <w:tr w:rsidR="00A102DA" w:rsidRPr="00A102DA" w:rsidTr="006134E7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0010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dochodowego od osób fizycznych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1 803 809,00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869.895,00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48,22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podatku dochodowego od osób prawnych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5 400,00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1.065,93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19,73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Różne rozliczenia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4 290 142,00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2.506.287,92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58,41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2 740 635,00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1.686.544,00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61,53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2920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2 740 635,00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1.686.544,00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61,53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Część wyrównawcza subwencji ogólnej dla gmin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1 327 425,00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663.714,00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1 327 425,00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663.714,00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75814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Różne rozliczenia finansowe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93 944,00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91.961,92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97,89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38 975,00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36.992,14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94,91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54 969,00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54.969,78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75831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Część równoważąca subwencji ogólnej dla gmin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128 138,00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64.068,00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49,99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128 138,00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64.068,00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49,99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153 088,09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123.927,72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80,95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1 760,00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5.565,36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316,21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najmu i dzierżawy składników majątkowych Skarbu Państwa, jednostek samorządu terytorialnego           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2.050,97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0960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otrzymanych spadków, zapisów i darowizn                    w postaci pieniężnej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1 760,00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1.760,00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1.719,39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Oddziały przedszkolne w szkołach podstawowych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26 030,00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13.010,00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49,98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26 030,00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13.010,00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49,98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 xml:space="preserve">Przedszkola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89 050,00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47.725,00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53,59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1.982,00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196,77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1.022,23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89 050,00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44.524,00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Dowożenie uczniów do szkół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21.379,27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najmu i dzierżawy składników majątkowych Skarbu Państwa, jednostek samorządu terytorialnego           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21.379,27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A102DA" w:rsidRPr="00A102DA" w:rsidTr="006134E7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80153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36 248,09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36.248,09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6134E7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36 248,09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36.248,09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6134E7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Pomoc społeczna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461 371,66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259.453,76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56,23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60 300,00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29.480,00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48,88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21.600,00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15 300,00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7.880,00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51,50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104 000,00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53.620,00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51,55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104 000,00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53.620,00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51,55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Dodatki mieszkaniowe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171,66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171,66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171,66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171,66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Zasiłki stałe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132 000,00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97.400,00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73,78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132 000,00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97.400,00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73,78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Ośrodki pomocy społecznej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59 900,00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32.714,00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54,61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59 900,00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32.680,00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54,55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Usługi opiekuńcze i specjalistyczne usługi opiekuńcze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568,10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568,10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Pomoc w zakresie dożywiania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105 000,00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43,33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105 000,00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43,33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Edukacyjna opieka wychowawcza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60 802,00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60.802,00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85415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Pomoc materialna dla uczniów o charakterze socjalnym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60 802,00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60.802,00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60 802,00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60.802,00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Rodzina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5 510 056,00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2.612.514,87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47,41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85501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Świadczenie wychowawcze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2 759 100,00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1.332.000,00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48,27</w:t>
            </w:r>
          </w:p>
        </w:tc>
      </w:tr>
      <w:tr w:rsidR="00A102DA" w:rsidRPr="00A102DA" w:rsidTr="00A102DA">
        <w:trPr>
          <w:trHeight w:val="99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zadania bieżące z zakresu administracji rządowej zlecone</w:t>
            </w: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br/>
              <w:t>gminom (związkom gmin, związkom powiatowo-gminnym), związane z realizacją świadczenia wychowawczego</w:t>
            </w: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2 759 100,00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1.332.000,00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48,27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Świadczenia rodzinne, świadczenie z funduszu alimentacyjnego oraz składki na ubezpieczenia emerytalne          i rentowe z ubezpieczenia społecznego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2 537 000,00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1.279.458,41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50,43</w:t>
            </w:r>
          </w:p>
        </w:tc>
      </w:tr>
      <w:tr w:rsidR="00A102DA" w:rsidRPr="00A102DA" w:rsidTr="00A102DA">
        <w:trPr>
          <w:trHeight w:val="42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1.335,31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6134E7">
        <w:trPr>
          <w:trHeight w:val="41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2 521 000,00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1.252.000,00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49,66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Dochody jednostek samorządu terytorialnego związane         z realizacją zadań z zakresu administracji rządowej           oraz innych zadań zleconych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16 000,00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26.123,10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163,26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Karta Dużej Rodziny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100,82</w:t>
            </w:r>
          </w:p>
        </w:tc>
      </w:tr>
      <w:tr w:rsidR="00A102DA" w:rsidRPr="00A102DA" w:rsidTr="006134E7">
        <w:trPr>
          <w:trHeight w:val="898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6134E7">
        <w:trPr>
          <w:trHeight w:val="68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Dochody jednostek samorządu terytorialnego związane                z realizacją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Wspieranie rodziny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213 900,00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0,46</w:t>
            </w:r>
          </w:p>
        </w:tc>
      </w:tr>
      <w:tr w:rsidR="00A102DA" w:rsidRPr="00A102DA" w:rsidTr="00A102DA">
        <w:trPr>
          <w:trHeight w:val="604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213 900,00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0,46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853 132,00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249.807,76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29,28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Gospodarka odpadami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605 198,00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242.551,88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40,07</w:t>
            </w:r>
          </w:p>
        </w:tc>
      </w:tr>
      <w:tr w:rsidR="00A102DA" w:rsidRPr="00A102DA" w:rsidTr="006134E7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0490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451 922,00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237.417,85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52,53</w:t>
            </w:r>
          </w:p>
        </w:tc>
      </w:tr>
      <w:tr w:rsidR="00A102DA" w:rsidRPr="00A102DA" w:rsidTr="006134E7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0570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Wpływy z tytułu grzywien, mandatów i innych kar pieniężnych od osób fizycznych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1.600,00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0640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510,40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51,04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usług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2.298,00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35,35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725,63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362,81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2440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145 576,00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4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i wydatki związane z gromadzeniem środków               z opłat i kar za korzystanie ze środowiska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5.378,28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82,74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różnych opłat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5.378,28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82,74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241 434,00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1.877,60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0,77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1 877,00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1.877,60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100,03</w:t>
            </w:r>
          </w:p>
        </w:tc>
      </w:tr>
      <w:tr w:rsidR="00A102DA" w:rsidRPr="00A102DA" w:rsidTr="006134E7">
        <w:trPr>
          <w:trHeight w:val="109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239 557,00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16 132,00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16.325,54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101,19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Domy i ośrodki kultury, świetlice i kluby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7 937,00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8.129,80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102,42</w:t>
            </w:r>
          </w:p>
        </w:tc>
      </w:tr>
      <w:tr w:rsidR="00A102DA" w:rsidRPr="00A102DA" w:rsidTr="006134E7">
        <w:trPr>
          <w:trHeight w:val="846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najmu i dzierżawy składników majątkowych Skarbu Państwa, jednostek samorządu terytorialnego           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4.061,80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81,23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usług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3.630,02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145,20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437,00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437,98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100,22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Biblioteki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8 195,00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8.195,74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6134E7">
        <w:trPr>
          <w:trHeight w:val="93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2910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8 195,00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8.195,74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A102DA" w:rsidRPr="00A102DA" w:rsidTr="006134E7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341 700,00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0,40</w:t>
            </w:r>
          </w:p>
        </w:tc>
      </w:tr>
      <w:tr w:rsidR="00A102DA" w:rsidRPr="00A102DA" w:rsidTr="006134E7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92601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Obiekty sportowe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340 000,00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6134E7">
        <w:trPr>
          <w:trHeight w:val="927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6260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340 000,00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92605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Zadania w zakresie kultury fizycznej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1 700,00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82,35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0960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Wpływy z otrzymanych spadków, zapisów i darowizn                 w postaci pieniężnej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A102D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1 700,00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82,35</w:t>
            </w:r>
          </w:p>
        </w:tc>
      </w:tr>
      <w:tr w:rsidR="00A102DA" w:rsidRPr="00A102DA" w:rsidTr="00A102DA">
        <w:trPr>
          <w:trHeight w:val="34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02DA" w:rsidRPr="00A102DA" w:rsidRDefault="00A102DA" w:rsidP="00A102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02DA" w:rsidRPr="00A102DA" w:rsidRDefault="00A102DA" w:rsidP="00A102DA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102DA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19 424 106,00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  <w:t>9.820.963,99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102DA" w:rsidRPr="00A102DA" w:rsidRDefault="00A102DA" w:rsidP="00A102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</w:pPr>
            <w:r w:rsidRPr="00A102DA"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  <w:t>50,56</w:t>
            </w:r>
          </w:p>
        </w:tc>
      </w:tr>
    </w:tbl>
    <w:p w:rsidR="00A102DA" w:rsidRPr="00A102DA" w:rsidRDefault="00A102DA" w:rsidP="00A102DA">
      <w:pPr>
        <w:rPr>
          <w:rFonts w:eastAsiaTheme="minorEastAsia" w:cs="Times New Roman"/>
          <w:lang w:eastAsia="pl-PL"/>
        </w:rPr>
      </w:pPr>
    </w:p>
    <w:bookmarkEnd w:id="35"/>
    <w:p w:rsidR="00D10234" w:rsidRPr="00D10234" w:rsidRDefault="00D10234" w:rsidP="00D10234">
      <w:pPr>
        <w:spacing w:after="0" w:line="240" w:lineRule="auto"/>
        <w:ind w:right="-83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      </w:t>
      </w:r>
    </w:p>
    <w:p w:rsidR="00D10234" w:rsidRPr="00D10234" w:rsidRDefault="00D10234" w:rsidP="00D10234">
      <w:pPr>
        <w:spacing w:after="0" w:line="240" w:lineRule="auto"/>
        <w:ind w:right="-83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102DA" w:rsidRDefault="00A102DA" w:rsidP="00D10234">
      <w:pPr>
        <w:spacing w:after="0" w:line="240" w:lineRule="auto"/>
        <w:ind w:right="-83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10234" w:rsidRPr="00D10234" w:rsidRDefault="00627E3B" w:rsidP="00627E3B">
      <w:pPr>
        <w:spacing w:after="0" w:line="240" w:lineRule="auto"/>
        <w:ind w:right="-83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36" w:name="_Hlk519841860"/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D10234" w:rsidRPr="00D10234">
        <w:rPr>
          <w:rFonts w:ascii="Arial" w:eastAsia="Times New Roman" w:hAnsi="Arial" w:cs="Arial"/>
          <w:sz w:val="18"/>
          <w:szCs w:val="18"/>
          <w:lang w:eastAsia="pl-PL"/>
        </w:rPr>
        <w:t>Załącznik nr 2</w:t>
      </w:r>
    </w:p>
    <w:p w:rsidR="00403404" w:rsidRPr="00403404" w:rsidRDefault="00403404" w:rsidP="004034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37" w:name="_Hlk519841900"/>
      <w:r w:rsidRPr="004034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Wykonanie planu wydatków budżetu Gminy Bledzew</w:t>
      </w:r>
    </w:p>
    <w:p w:rsidR="00403404" w:rsidRPr="00403404" w:rsidRDefault="00403404" w:rsidP="004034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34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 I półrocze 2018 r.</w:t>
      </w:r>
    </w:p>
    <w:p w:rsidR="00403404" w:rsidRPr="00403404" w:rsidRDefault="00403404" w:rsidP="00403404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871"/>
        <w:gridCol w:w="1108"/>
        <w:gridCol w:w="1160"/>
        <w:gridCol w:w="3495"/>
        <w:gridCol w:w="1560"/>
        <w:gridCol w:w="1417"/>
        <w:gridCol w:w="851"/>
      </w:tblGrid>
      <w:tr w:rsidR="00403404" w:rsidRPr="00403404" w:rsidTr="002C7691">
        <w:trPr>
          <w:trHeight w:val="465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 po zmianie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4 501 636,99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490.430,99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10,89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01008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Melioracje wodne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5 518,00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5.516,35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5 518,00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5.516,35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01010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Infrastruktura wodociągowa i </w:t>
            </w:r>
            <w:proofErr w:type="spellStart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sanitacyjna</w:t>
            </w:r>
            <w:proofErr w:type="spellEnd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wsi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4 104 979,29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100.993,89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2,46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6 979,29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6.777,85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97,11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1 977 600,00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94.216,04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4,76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1 180 723,00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939 677,00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01030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Izby rolnicze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5.981,05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45,31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2850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5.981,05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45,31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377 939,70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377.939,70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2 970,00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2.970,00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507,87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507,87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53,18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3 060,53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3.060,53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819,00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819,00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370 529,12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370.529,12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020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Leśnictwo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3 536,00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1,04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02095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3 536,00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1,04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3 499,00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2 284 437,44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113.313,17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4,96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powiatowe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76 300,00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1.194,04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1,56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1.194,04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91,84</w:t>
            </w:r>
          </w:p>
        </w:tc>
      </w:tr>
      <w:tr w:rsidR="00403404" w:rsidRPr="00403404" w:rsidTr="002C7691">
        <w:trPr>
          <w:trHeight w:val="604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gminne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2 208 137,44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112.119,13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5,07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1.628,00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95,76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14.465,41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96,43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56.643,38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56,58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2 091 337,44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39.382,34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1,88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630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Turystyka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22 500,00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7.066,28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31,40</w:t>
            </w:r>
          </w:p>
        </w:tc>
      </w:tr>
      <w:tr w:rsidR="00403404" w:rsidRPr="00403404" w:rsidTr="001746A7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63003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Zadania w zakresie upowszechniania turystyki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63095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7.066,28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52,34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4.305,47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71,75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2.760,81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40,01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4390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obejmujących wykonanie ekspertyz, analiz i opinii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700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mieszkaniowa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103 550,00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49.142,17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47,45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70005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gruntami i nieruchomościami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100 950,00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48.241,21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47,78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205,20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51,30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29,40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58,80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18.344,43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65,51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remontowych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1.949,25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27,07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14.443,46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40,12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4390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obejmujących wykonanie ekspertyz, analiz i opinii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1.880,00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31,33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9.847,67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82,06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341,80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34,18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Podatek od towarów i usług (VAT).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900,96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34,65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4590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Kary i odszkodowania wypłacane na rzecz osób fizycznych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900,96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34,65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710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Działalność usługowa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88 725,00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1.413,00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1,59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71004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Plany zagospodarowania przestrzennego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88 725,00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1.413,00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1,59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88 725,00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1.413,00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1,59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1 784 629,55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856.450,01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47,99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75011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wojewódzkie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86 845,00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33.182,84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38,20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65 761,00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24.580,10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37,37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4 522,00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2.522,00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55,77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12 020,00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4.150,24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34,52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1 963,00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594,50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30,28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1 779,00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1.336,00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75,09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75022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Rady gmin (miast i miast na prawach powiatu)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116 700,00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56.984,88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48,83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49.902,53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47,52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5.473,50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68,41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żywności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166,69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23,81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1.442,16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48,07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75023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gmin (miast i miast na prawach powiatu)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1 470 742,55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725.230,38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49,31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3 750,00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1.605,24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42,80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865 436,00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398.795,31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46,08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59.723,11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94,79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agencyjno-prowizyjne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14.340,00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70.300,26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46,55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6.045,99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40,30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7,50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35 007,55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14.036,76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40,09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29.187,30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58,96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1 190,00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168,00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14,11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152 359,00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80.739,60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52,99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12.291,33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42,38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19 229,00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10.662,57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55,45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zagraniczne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571,00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570,27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99,87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1.432,96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40,94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15.150,00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Koszty postępowania sądowego i prokuratorskiego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435,79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8,71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9.145,89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65,32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75075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Promocja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36 750,00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3.541,42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9,63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2 250,37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397,12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384,82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67,91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55,13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9,73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2 469,37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435,77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1 384,68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27,80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2 602,67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459,30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2.336,42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16,80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8 169,12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1 441,61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Zakup usług </w:t>
            </w:r>
            <w:proofErr w:type="spellStart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obejmujacych</w:t>
            </w:r>
            <w:proofErr w:type="spellEnd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tłumaczenia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26,66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4387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Zakup usług </w:t>
            </w:r>
            <w:proofErr w:type="spellStart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obejmujacych</w:t>
            </w:r>
            <w:proofErr w:type="spellEnd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tłumaczenia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614,04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357,00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58,13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4389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Zakup usług </w:t>
            </w:r>
            <w:proofErr w:type="spellStart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obejmujacych</w:t>
            </w:r>
            <w:proofErr w:type="spellEnd"/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tłumaczenia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108,36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58,13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73 592,00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37.510,49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50,97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14.994,00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48,36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1.359,94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75,55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żywności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520,39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74,34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14 492,00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19,56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0,13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20.616,60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80,53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751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390,53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43,15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390,53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43,15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30,78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25,22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4,41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24,50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715,00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305,34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42,70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Obrona narodowa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75212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Pozostałe wydatki obronne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185 673,96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95.002,17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51,16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75404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Komendy wojewódzkie Policji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1.500,00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2300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jednostek na państwowy fundusz celowy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1.500,00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184 173,96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93.502,17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50,76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20 973,00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6.641,62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31,66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6 336,00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2.961,61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46,74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540,00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514,08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95,20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1.445,66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32,12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151,99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30,39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6.763,17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29,40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51 507,96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41.194,66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79,97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żywności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652,61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54,38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15.801,89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55,25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1.540,00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13.506,84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54,02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401,71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50,21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12 920,00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1.703,33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13,18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75,08</w:t>
            </w:r>
          </w:p>
        </w:tc>
      </w:tr>
      <w:tr w:rsidR="00403404" w:rsidRPr="00403404" w:rsidTr="001746A7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Obsługa długu publicznego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2 887,00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75702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2 887,00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2 887,00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758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Różne rozliczenia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82 415,00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4.906,50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5,95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75814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rozliczenia finansowe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19 731,10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4.906,50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24,86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6 811,10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12 920,00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4.906,50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75818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Rezerwy ogólne i celowe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62 683,90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4810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Rezerwy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62 683,90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5 309 704,09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2.439.222,61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45,93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3 312 215,00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1.466.591,07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44,27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166 874,00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52.259,60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31,31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Stypendia dla uczniów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2 868,00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2.528,00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88,14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1 977 631,00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862.616,88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43,61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124 904,00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119.407,55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95,59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421 305,00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128.137,48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30,41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59 095,00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13.232,31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22,39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4.588,56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30,59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85 860,00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53.213,25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61,97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dydaktycznych i książek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25.825,45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67,60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87.021,60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54,73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remontowych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567,20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8,86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26.242,20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43,73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2.460,99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29,65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1.204,50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57,35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5.213,00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75,55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132 378,00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79.565,20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60,10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2.507,30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39,17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Oddziały przedszkolne w szkołach podstawowych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172 397,00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56.938,38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33,02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139 480,00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42.235,67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30,28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3 380,00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2.779,41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82,23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20 919,00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6.654,93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31,81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2 838,00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948,50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33,42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5 780,00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4.319,87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74,73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Przedszkola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841 384,00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330.565,89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39,28</w:t>
            </w:r>
          </w:p>
        </w:tc>
      </w:tr>
      <w:tr w:rsidR="00403404" w:rsidRPr="00403404" w:rsidTr="002C7691">
        <w:trPr>
          <w:trHeight w:val="79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15.175,50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58,36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25 573,00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9.287,96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36,31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476 050,00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181.411,04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38,10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34 237,00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31.453,86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91,87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33.940,31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39,92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2.924,68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24,37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6.370,10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26,54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8.824,94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27,57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dydaktycznych i książek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3.422,40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23,44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13.774,98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52,98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remontowych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3,50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7.467,44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53,33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257,04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8,56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141,60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35,40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23 224,00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14.304,04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61,59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210,00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Inne formy wychowania przedszkolnego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1.359,01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48,53</w:t>
            </w:r>
          </w:p>
        </w:tc>
      </w:tr>
      <w:tr w:rsidR="00403404" w:rsidRPr="00403404" w:rsidTr="002C7691">
        <w:trPr>
          <w:trHeight w:val="79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1.359,01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48,53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80110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Gimnazja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280 536,00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197.430,35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70,37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200 055,00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136.839,60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68,40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39 449,00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33.715,45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85,46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36 130,00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23.522,73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65,10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4 902,00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3.352,57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68,39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80113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Dowożenie uczniów do szkół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386 700,00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228.533,79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59,09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372 200,00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225.083,79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60,47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3.450,00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49,28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80146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Dokształcanie i doskonalenie nauczycieli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27 450,00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14.212,10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51,77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27 450,00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14.212,10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51,77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80150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194 250,00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102.830,17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52,93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140 683,00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66.421,11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47,21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20 914,00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20.914,00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28 694,00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13.619,71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47,46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3 959,00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1.875,35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47,36</w:t>
            </w:r>
          </w:p>
        </w:tc>
      </w:tr>
      <w:tr w:rsidR="00403404" w:rsidRPr="00403404" w:rsidTr="00403404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80153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36 248,09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9 499,05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dydaktycznych i książek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26 749,04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55 724,00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40.761,85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73,14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2.058,50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68,61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52 224,00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38.703,35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74,11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851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Ochrona zdrowia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51 250,00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28.329,64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55,27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85111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Szpitale ogólne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604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85153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Zwalczanie narkomanii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1.139,80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22,79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459,80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22,99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22,66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85154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Przeciwdziałanie alkoholizmowi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43 250,00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24.189,84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55,93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13 840,00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7.909,00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57,14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11.905,12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82,67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13 410,00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3.775,72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28,15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852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Pomoc społeczna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1 390 017,66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676.672,45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48,68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85202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Domy pomocy społecznej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248 000,00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130.230,04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52,51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248 000,00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130.230,04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52,51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85205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Zadania w zakresie przeciwdziałania przemocy w rodzinie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87,60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8,76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87,60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12,51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79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27.780,07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46,06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27.780,07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46,06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169 400,00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79.349,27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46,84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65.629,08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53,79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13.720,19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28,94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Dodatki mieszkaniowe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169 171,66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71.352,49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42,17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169 168,30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71.350,62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42,17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55,65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Zasiłki stałe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97.999,65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74,24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97.999,65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74,24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Ośrodki pomocy społecznej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387 896,00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193.933,43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49,99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1.211,89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43,28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256 740,00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118.251,88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46,05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20 150,00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20.080,46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99,65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47 690,00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21.041,03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44,12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6 750,00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2.373,36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35,16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2.163,00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49,15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4.753,55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55,92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2.209,70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40,17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25,75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12.688,39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53,76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151,83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18,97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811,20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90,13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6 720,00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5.567,81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82,85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45,46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98,82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2.480,87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85,54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85228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Usługi opiekuńcze i specjalistyczne usługi opiekuńcze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58 550,00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15.500,60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26,47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8 450,00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2.330,82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27,58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191,98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15,99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48 900,00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12.977,80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26,53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85230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Pomoc w zakresie dożywiania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150 000,00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60.439,30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40,29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26 900,00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20.378,00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75,75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123 100,00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40.061,30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32,54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żywności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854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Edukacyjna opieka wychowawcza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153 927,00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92.536,34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60,11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85401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Świetlice szkolne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58 125,00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23.685,30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40,74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44 425,00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18.685,36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42,06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3 924,00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1.680,74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42,83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8 591,00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2.752,09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32,03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1 185,00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567,11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47,85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85415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Pomoc materialna dla uczniów o charakterze socjalnym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95 802,00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68.851,04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71,86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Stypendia dla uczniów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95 802,00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68.851,04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71,86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855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Rodzina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5 576 470,00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2.612.622,47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46,85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Świadczenie wychowawcze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2 759 100,00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1.332.000,00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48,27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23,85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2 718 300,00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1.310.121,00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48,19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22 761,00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11.255,93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49,45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2 360,00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2.351,78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99,65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1.766,99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39,26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247,91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38,14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2 640,00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1.493,17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56,55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687,95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85,99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3 888,00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2.433,52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62,59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20,60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64,00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32,00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1 792,00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1.345,00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75,05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129,66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14,40</w:t>
            </w:r>
          </w:p>
        </w:tc>
      </w:tr>
      <w:tr w:rsidR="00403404" w:rsidRPr="00403404" w:rsidTr="002C7691">
        <w:trPr>
          <w:trHeight w:val="604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2 523 030,00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1.246.533,07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49,40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2950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Zwrot niewykorzystanych dotacji oraz płatności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2 030,00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1.335,31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65,77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2 290 074,00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1.139.978,41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49,77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22.162,54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44,06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3.549,94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98,60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72.027,18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43,65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558,60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42,96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1.127,60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56,38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687,96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72,26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4 032,00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3.485,96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86,45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25,75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1 186,00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897,00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75,63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623,67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41,57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Karta Dużej Rodziny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Wspieranie rodziny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266 314,00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23.623,64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8,87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207 000,00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38 039,00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14.793,95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38,89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2.505,59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96,36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2.649,63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38,40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982,00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376,97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38,38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1 972,00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501,34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25,42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171,40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28,56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119,46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19,91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1.042,80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21,72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1 196,00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897,00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1 489,00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497,50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33,41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85508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Rodziny zastępcze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27 970,00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10.409,76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37,21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27 970,00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10.409,76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37,21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1 897 535,84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457.108,57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24,08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ściekowa i ochrona wód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Gospodarka odpadami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654 706,00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183.214,77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27,98</w:t>
            </w:r>
          </w:p>
        </w:tc>
      </w:tr>
      <w:tr w:rsidR="00403404" w:rsidRPr="00403404" w:rsidTr="002C7691">
        <w:trPr>
          <w:trHeight w:val="79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24 967,00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12.483,50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34 360,00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16.646,57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48,44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2.778,04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99,21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2.954,06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46,15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423,24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44,55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2 300,00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1.031,80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44,86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6 061,00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801,01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13,21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249,20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24,92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570 246,00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142.737,00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25,03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596,55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39,77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1 186,00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890,00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75,04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Koszty postępowania sądowego i prokuratorskiego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506,10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63,26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1.049,70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52,48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Oczyszczanie miast i wsi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225 440,00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104.568,36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46,38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1.032,87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29,51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76,32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15,26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23 740,00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6.584,63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27,73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305,54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17,97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196 000,00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96.569,00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49,26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Utrzymanie zieleni w miastach i gminach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162 579,11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55.404,59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34,07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721,00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10,15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16 479,11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8.661,34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52,55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46.022,25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33,10</w:t>
            </w:r>
          </w:p>
        </w:tc>
      </w:tr>
      <w:tr w:rsidR="00403404" w:rsidRPr="00403404" w:rsidTr="001746A7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90005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Ochrona powietrza atmosferycznego i klimatu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1 845,00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555,00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90013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Schroniska dla zwierząt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13.465,05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38,47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13.465,05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38,47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90015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Oświetlenie ulic, placów i dróg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317 800,00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89.546,32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28,17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155 139,00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55.505,52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35,77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162 661,00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34.040,80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20,92</w:t>
            </w:r>
          </w:p>
        </w:tc>
      </w:tr>
      <w:tr w:rsidR="00403404" w:rsidRPr="00403404" w:rsidTr="002C7691">
        <w:trPr>
          <w:trHeight w:val="40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90019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4.339,06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66,75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4190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Nagrody konkursowe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3.748,66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83,30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590,40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29,52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493 105,73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6.565,42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1,33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8,81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8,81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8 400,00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717,71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8,54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122,72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8,18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137,48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14,47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9 275,00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26 465,73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1.689,00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6,38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54,70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10,94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1 980,00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1.485,00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75,00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2.350,00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8,10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239 557,00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136 928,00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612 887,46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255.961,04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41,76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Pozostałe zadania w zakresie kultury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65 827,46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23.998,82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36,45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3.241,00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19,06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14 189,05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7.808,99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55,03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żywności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29 593,41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8.995,83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30,39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5 045,00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3.953,00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78,35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Domy i ośrodki kultury, świetlice i kluby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185 810,00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79.962,22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43,03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2.128,96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60,82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66,15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11,02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12.808,00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53,36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67 447,00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28.205,78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41,81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25.554,17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65,52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remontowych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486,17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24,30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46 063,00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9.115,30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19,78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934,50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42,47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663,19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66,31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92116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Biblioteki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140.000,00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44,44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2480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podmiotowa z budżetu dla samorządowej instytucji kultury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140.000,00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44,44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92120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Ochrona zabytków i opieka nad zabytkami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2C7691">
        <w:trPr>
          <w:trHeight w:val="604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2720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403404" w:rsidRPr="00403404" w:rsidTr="00403404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34 250,00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25 250,00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970 218,01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61.948,31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6,38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92601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Obiekty sportowe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884 848,00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3.266,65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0,36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11,29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1,41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637,46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25,49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6 950,00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2.617,90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37,66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873 598,00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92605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Zadania w zakresie kultury fizycznej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68 150,00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50.500,00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74,10</w:t>
            </w:r>
          </w:p>
        </w:tc>
      </w:tr>
      <w:tr w:rsidR="00403404" w:rsidRPr="00403404" w:rsidTr="002C7691">
        <w:trPr>
          <w:trHeight w:val="79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2360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53 000,00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50.000,00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94,33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4 650,00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10,75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17 220,01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8.181,66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47,51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16 320,01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8.181,66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50,13</w:t>
            </w:r>
          </w:p>
        </w:tc>
      </w:tr>
      <w:tr w:rsidR="00403404" w:rsidRPr="00403404" w:rsidTr="002C7691">
        <w:trPr>
          <w:trHeight w:val="342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04" w:rsidRPr="00403404" w:rsidRDefault="00403404" w:rsidP="0040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04" w:rsidRPr="00403404" w:rsidRDefault="00403404" w:rsidP="004034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4034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25 024 106,00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  <w:t>8.242.553,25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03404" w:rsidRPr="00403404" w:rsidRDefault="00403404" w:rsidP="004034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b/>
                <w:sz w:val="18"/>
                <w:szCs w:val="18"/>
                <w:lang w:val="en-US" w:eastAsia="pl-PL"/>
              </w:rPr>
              <w:t>32,93</w:t>
            </w:r>
          </w:p>
        </w:tc>
      </w:tr>
    </w:tbl>
    <w:p w:rsidR="00403404" w:rsidRPr="00403404" w:rsidRDefault="00403404" w:rsidP="00403404"/>
    <w:bookmarkEnd w:id="36"/>
    <w:bookmarkEnd w:id="37"/>
    <w:p w:rsid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03404" w:rsidRDefault="0040340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03404" w:rsidRDefault="0040340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03404" w:rsidRPr="00D10234" w:rsidRDefault="0040340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>Załącznik Nr 3</w:t>
      </w: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Przychody i rozchody</w:t>
      </w: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budżetu za I półrocze 201</w:t>
      </w:r>
      <w:r w:rsidR="00403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8</w:t>
      </w:r>
      <w:r w:rsidRPr="00D10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r.</w:t>
      </w: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3760" w:type="dxa"/>
        <w:tblInd w:w="-40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2"/>
        <w:gridCol w:w="3194"/>
        <w:gridCol w:w="1528"/>
        <w:gridCol w:w="2096"/>
        <w:gridCol w:w="1882"/>
        <w:gridCol w:w="973"/>
        <w:gridCol w:w="599"/>
        <w:gridCol w:w="2988"/>
      </w:tblGrid>
      <w:tr w:rsidR="00D10234" w:rsidRPr="00D10234" w:rsidTr="00B01E15">
        <w:trPr>
          <w:gridBefore w:val="1"/>
          <w:wBefore w:w="478" w:type="dxa"/>
          <w:trHeight w:val="855"/>
        </w:trPr>
        <w:tc>
          <w:tcPr>
            <w:tcW w:w="132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w złotych</w:t>
            </w:r>
          </w:p>
        </w:tc>
      </w:tr>
      <w:tr w:rsidR="00D10234" w:rsidRPr="00D10234" w:rsidTr="00B01E15">
        <w:trPr>
          <w:gridBefore w:val="1"/>
          <w:wBefore w:w="478" w:type="dxa"/>
          <w:trHeight w:val="270"/>
        </w:trPr>
        <w:tc>
          <w:tcPr>
            <w:tcW w:w="102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</w:tr>
      <w:tr w:rsidR="00D10234" w:rsidRPr="00D10234" w:rsidTr="00B01E15">
        <w:tblPrEx>
          <w:tblCellMar>
            <w:top w:w="0" w:type="dxa"/>
            <w:bottom w:w="0" w:type="dxa"/>
          </w:tblCellMar>
        </w:tblPrEx>
        <w:trPr>
          <w:gridAfter w:val="2"/>
          <w:wAfter w:w="3587" w:type="dxa"/>
          <w:trHeight w:val="867"/>
        </w:trPr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Klasyfikacja</w:t>
            </w: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§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Plan</w:t>
            </w: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%</w:t>
            </w: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10234" w:rsidRPr="00D10234" w:rsidTr="00B01E15">
        <w:tblPrEx>
          <w:tblCellMar>
            <w:top w:w="0" w:type="dxa"/>
            <w:bottom w:w="0" w:type="dxa"/>
          </w:tblCellMar>
        </w:tblPrEx>
        <w:trPr>
          <w:gridAfter w:val="2"/>
          <w:wAfter w:w="3587" w:type="dxa"/>
          <w:trHeight w:val="278"/>
        </w:trPr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D0C1C" w:rsidRPr="00D10234" w:rsidTr="004D0C1C">
        <w:tblPrEx>
          <w:tblCellMar>
            <w:top w:w="0" w:type="dxa"/>
            <w:bottom w:w="0" w:type="dxa"/>
          </w:tblCellMar>
        </w:tblPrEx>
        <w:trPr>
          <w:gridAfter w:val="2"/>
          <w:wAfter w:w="3587" w:type="dxa"/>
          <w:trHeight w:val="574"/>
        </w:trPr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Przychody ogółem: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5 600 000,00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4 004 902,84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71,5%</w:t>
            </w:r>
          </w:p>
        </w:tc>
      </w:tr>
      <w:tr w:rsidR="004D0C1C" w:rsidRPr="00D10234" w:rsidTr="004D0C1C">
        <w:tblPrEx>
          <w:tblCellMar>
            <w:top w:w="0" w:type="dxa"/>
            <w:bottom w:w="0" w:type="dxa"/>
          </w:tblCellMar>
        </w:tblPrEx>
        <w:trPr>
          <w:gridAfter w:val="2"/>
          <w:wAfter w:w="3587" w:type="dxa"/>
          <w:trHeight w:val="604"/>
        </w:trPr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C1C" w:rsidRPr="004D0C1C" w:rsidRDefault="004D0C1C" w:rsidP="004D0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Przychody z zaciągniętych pożyczek na finansowanie zadań realizowanych z udziałem środków pochodzących z budżetu Unii Europejskiej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1 443 562,00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4D0C1C" w:rsidRPr="00D10234" w:rsidTr="004D0C1C">
        <w:tblPrEx>
          <w:tblCellMar>
            <w:top w:w="0" w:type="dxa"/>
            <w:bottom w:w="0" w:type="dxa"/>
          </w:tblCellMar>
        </w:tblPrEx>
        <w:trPr>
          <w:gridAfter w:val="2"/>
          <w:wAfter w:w="3587" w:type="dxa"/>
          <w:trHeight w:val="604"/>
        </w:trPr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Przychody z zaciągniętych pożyczek i kredytów na rynku krajowym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1 156 438,00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4D0C1C" w:rsidRPr="00D10234" w:rsidTr="004D0C1C">
        <w:tblPrEx>
          <w:tblCellMar>
            <w:top w:w="0" w:type="dxa"/>
            <w:bottom w:w="0" w:type="dxa"/>
          </w:tblCellMar>
        </w:tblPrEx>
        <w:trPr>
          <w:gridAfter w:val="2"/>
          <w:wAfter w:w="3587" w:type="dxa"/>
          <w:trHeight w:val="604"/>
        </w:trPr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Nadwyżki z lat ubiegłych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C1C" w:rsidRPr="004D0C1C" w:rsidRDefault="004D0C1C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D0C1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4 004 902,84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1C" w:rsidRPr="004D0C1C" w:rsidRDefault="004B4352" w:rsidP="004D0C1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133</w:t>
            </w:r>
            <w:r w:rsidR="004D0C1C" w:rsidRPr="004D0C1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,5%</w:t>
            </w:r>
          </w:p>
        </w:tc>
      </w:tr>
    </w:tbl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D10234" w:rsidRPr="00D10234" w:rsidSect="00B01E15">
          <w:footerReference w:type="default" r:id="rId10"/>
          <w:pgSz w:w="11906" w:h="16838"/>
          <w:pgMar w:top="1276" w:right="1274" w:bottom="1418" w:left="1276" w:header="708" w:footer="708" w:gutter="0"/>
          <w:cols w:space="708"/>
          <w:titlePg/>
          <w:docGrid w:linePitch="326"/>
        </w:sectPr>
      </w:pP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>Załącznik Nr 4</w:t>
      </w:r>
    </w:p>
    <w:p w:rsidR="00D10234" w:rsidRP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Wykonanie planu dochodów i wydatków związanych z realizacją zadań bieżących z zakresu administracji rządowej </w:t>
      </w:r>
      <w:r w:rsidR="007223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</w:t>
      </w: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 innych zadań zleconych gminie ustawami za I półrocze 201</w:t>
      </w:r>
      <w:r w:rsidR="007223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tbl>
      <w:tblPr>
        <w:tblW w:w="15593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992"/>
        <w:gridCol w:w="7938"/>
        <w:gridCol w:w="1276"/>
        <w:gridCol w:w="1134"/>
        <w:gridCol w:w="1275"/>
        <w:gridCol w:w="1276"/>
      </w:tblGrid>
      <w:tr w:rsidR="00D10234" w:rsidRPr="00D10234" w:rsidTr="00B01E15">
        <w:trPr>
          <w:cantSplit/>
          <w:trHeight w:val="2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  <w:p w:rsidR="00D10234" w:rsidRPr="00722340" w:rsidRDefault="00D10234" w:rsidP="00D1023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DOCHODY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WYDATKI</w:t>
            </w:r>
          </w:p>
        </w:tc>
      </w:tr>
      <w:tr w:rsidR="00D10234" w:rsidRPr="00D10234" w:rsidTr="00B01E15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Plan po zmianie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Plan po zmianie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0234" w:rsidRPr="00722340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22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Wykonanie</w:t>
            </w:r>
          </w:p>
        </w:tc>
      </w:tr>
      <w:tr w:rsidR="00CA0063" w:rsidRPr="00D10234" w:rsidTr="00CA0063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377.939,70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377.939,70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377.939,70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377.939,70</w:t>
            </w:r>
          </w:p>
        </w:tc>
      </w:tr>
      <w:tr w:rsidR="00CA0063" w:rsidRPr="00D10234" w:rsidTr="00CA0063">
        <w:trPr>
          <w:cantSplit/>
          <w:trHeight w:val="343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377.939,70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377.939,70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377.939,70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377.939,70</w:t>
            </w:r>
          </w:p>
        </w:tc>
      </w:tr>
      <w:tr w:rsidR="00CA0063" w:rsidRPr="00D10234" w:rsidTr="00CA0063">
        <w:trPr>
          <w:cantSplit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377.939,70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377.939,70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CA0063" w:rsidRPr="00D10234" w:rsidTr="00CA0063">
        <w:trPr>
          <w:cantSplit/>
          <w:trHeight w:val="2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2 970,00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2.970,00</w:t>
            </w:r>
          </w:p>
        </w:tc>
      </w:tr>
      <w:tr w:rsidR="00CA0063" w:rsidRPr="00D10234" w:rsidTr="00CA0063">
        <w:trPr>
          <w:cantSplit/>
          <w:trHeight w:val="2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507,87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507,87</w:t>
            </w:r>
          </w:p>
        </w:tc>
      </w:tr>
      <w:tr w:rsidR="00CA0063" w:rsidRPr="00D10234" w:rsidTr="00CA0063">
        <w:trPr>
          <w:cantSplit/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53,18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53,18</w:t>
            </w:r>
          </w:p>
        </w:tc>
      </w:tr>
      <w:tr w:rsidR="00CA0063" w:rsidRPr="00D10234" w:rsidTr="00CA0063">
        <w:trPr>
          <w:cantSplit/>
          <w:trHeight w:val="2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3 060,53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3.060,53</w:t>
            </w:r>
          </w:p>
        </w:tc>
      </w:tr>
      <w:tr w:rsidR="00CA0063" w:rsidRPr="00D10234" w:rsidTr="00CA0063">
        <w:trPr>
          <w:cantSplit/>
          <w:trHeight w:val="2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819,00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819,00</w:t>
            </w:r>
          </w:p>
        </w:tc>
      </w:tr>
      <w:tr w:rsidR="00CA0063" w:rsidRPr="00D10234" w:rsidTr="00CA0063">
        <w:trPr>
          <w:cantSplit/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370 529,12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370.529,12</w:t>
            </w:r>
          </w:p>
        </w:tc>
      </w:tr>
      <w:tr w:rsidR="00CA0063" w:rsidRPr="00D10234" w:rsidTr="00CA0063">
        <w:trPr>
          <w:cantSplit/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33.952,00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33.952,00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33.952,00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4C34B5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32 660,84</w:t>
            </w:r>
          </w:p>
        </w:tc>
      </w:tr>
      <w:tr w:rsidR="00CA0063" w:rsidRPr="00D10234" w:rsidTr="00CA0063">
        <w:trPr>
          <w:cantSplit/>
          <w:trHeight w:val="279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wojewódzkie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33.952,00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33.952,00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33.952,00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4C34B5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32 660,84</w:t>
            </w:r>
          </w:p>
        </w:tc>
      </w:tr>
      <w:tr w:rsidR="00CA0063" w:rsidRPr="00D10234" w:rsidTr="00CA0063">
        <w:trPr>
          <w:cantSplit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33.952,00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33.952,00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CA0063" w:rsidRPr="00D10234" w:rsidTr="00CA0063">
        <w:trPr>
          <w:cantSplit/>
          <w:trHeight w:val="25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4C34B5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</w:t>
            </w:r>
            <w:r w:rsidRPr="004C34B5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24 580,10</w:t>
            </w:r>
          </w:p>
        </w:tc>
      </w:tr>
      <w:tr w:rsidR="00CA0063" w:rsidRPr="00D10234" w:rsidTr="00CA0063">
        <w:trPr>
          <w:cantSplit/>
          <w:trHeight w:val="29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2 000,00</w:t>
            </w:r>
          </w:p>
        </w:tc>
      </w:tr>
      <w:tr w:rsidR="00CA0063" w:rsidRPr="00D10234" w:rsidTr="00CA0063">
        <w:trPr>
          <w:cantSplit/>
          <w:trHeight w:val="27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4 603,00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4 150,24</w:t>
            </w:r>
          </w:p>
        </w:tc>
      </w:tr>
      <w:tr w:rsidR="00CA0063" w:rsidRPr="00D10234" w:rsidTr="00CA0063">
        <w:trPr>
          <w:cantSplit/>
          <w:trHeight w:val="27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DB3F47" w:rsidRDefault="00CA0063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063" w:rsidRPr="004C34B5" w:rsidRDefault="004C34B5" w:rsidP="00CA00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594,50</w:t>
            </w:r>
          </w:p>
        </w:tc>
      </w:tr>
      <w:tr w:rsidR="004C34B5" w:rsidRPr="00D10234" w:rsidTr="00CA0063">
        <w:trPr>
          <w:cantSplit/>
          <w:trHeight w:val="27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4C34B5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1 779,00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C34B5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1.336,00</w:t>
            </w:r>
          </w:p>
        </w:tc>
      </w:tr>
      <w:tr w:rsidR="004C34B5" w:rsidRPr="00D10234" w:rsidTr="00061367">
        <w:trPr>
          <w:cantSplit/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905,00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4C34B5">
              <w:rPr>
                <w:rFonts w:ascii="Arial" w:hAnsi="Arial" w:cs="Arial"/>
                <w:b/>
                <w:sz w:val="17"/>
                <w:szCs w:val="17"/>
              </w:rPr>
              <w:t>455,00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4C34B5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905,00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4C34B5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390,53</w:t>
            </w:r>
          </w:p>
        </w:tc>
      </w:tr>
      <w:tr w:rsidR="004C34B5" w:rsidRPr="00D10234" w:rsidTr="00CA0063">
        <w:trPr>
          <w:cantSplit/>
          <w:trHeight w:val="3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905,00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455,00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390,53</w:t>
            </w:r>
          </w:p>
        </w:tc>
      </w:tr>
      <w:tr w:rsidR="004C34B5" w:rsidRPr="00D10234" w:rsidTr="00CA0063">
        <w:trPr>
          <w:cantSplit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905,00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455,00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4C34B5" w:rsidRPr="00D10234" w:rsidTr="00CA0063">
        <w:trPr>
          <w:cantSplit/>
          <w:trHeight w:val="3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30,78</w:t>
            </w:r>
          </w:p>
        </w:tc>
      </w:tr>
      <w:tr w:rsidR="004C34B5" w:rsidRPr="00D10234" w:rsidTr="00CA0063">
        <w:trPr>
          <w:cantSplit/>
          <w:trHeight w:val="3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4,41</w:t>
            </w:r>
          </w:p>
        </w:tc>
      </w:tr>
      <w:tr w:rsidR="004C34B5" w:rsidRPr="00D10234" w:rsidTr="00CA0063">
        <w:trPr>
          <w:cantSplit/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715,00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305,34</w:t>
            </w:r>
          </w:p>
        </w:tc>
      </w:tr>
      <w:tr w:rsidR="004C34B5" w:rsidRPr="00D10234" w:rsidTr="00CA0063">
        <w:trPr>
          <w:cantSplit/>
          <w:trHeight w:val="3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50,00</w:t>
            </w:r>
          </w:p>
        </w:tc>
      </w:tr>
      <w:tr w:rsidR="004C34B5" w:rsidRPr="00D10234" w:rsidTr="003757C0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Obrona narodowa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1.200,00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1.200,00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B3F47">
              <w:rPr>
                <w:rFonts w:ascii="Arial" w:hAnsi="Arial" w:cs="Arial"/>
                <w:b/>
                <w:sz w:val="17"/>
                <w:szCs w:val="17"/>
              </w:rPr>
              <w:t>0,00</w:t>
            </w:r>
          </w:p>
        </w:tc>
      </w:tr>
      <w:tr w:rsidR="004C34B5" w:rsidRPr="00D10234" w:rsidTr="003757C0">
        <w:trPr>
          <w:cantSplit/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Pozostałe wydatki obronne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</w:tr>
      <w:tr w:rsidR="004C34B5" w:rsidRPr="00D10234" w:rsidTr="00CA0063">
        <w:trPr>
          <w:cantSplit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1.200,00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1.200,00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</w:tr>
      <w:tr w:rsidR="004C34B5" w:rsidRPr="00D10234" w:rsidTr="004C34B5">
        <w:trPr>
          <w:cantSplit/>
          <w:trHeight w:val="36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4C34B5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4C34B5">
              <w:rPr>
                <w:rFonts w:ascii="Arial" w:hAnsi="Arial" w:cs="Arial"/>
                <w:b/>
                <w:sz w:val="17"/>
                <w:szCs w:val="17"/>
              </w:rPr>
              <w:t>36.248,09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pStyle w:val="TableContents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4C34B5">
              <w:rPr>
                <w:rFonts w:ascii="Arial" w:hAnsi="Arial" w:cs="Arial"/>
                <w:b/>
                <w:sz w:val="17"/>
                <w:szCs w:val="17"/>
              </w:rPr>
              <w:t>36.248,09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4C34B5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36 248,09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4C34B5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CA0063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36.248,09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36.248,09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36 248,09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3757C0">
        <w:trPr>
          <w:cantSplit/>
          <w:trHeight w:val="37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36.248,09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36.248,09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4C34B5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4C34B5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 w:rsidRPr="004C34B5"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0,00</w:t>
            </w:r>
          </w:p>
        </w:tc>
      </w:tr>
      <w:tr w:rsidR="004C34B5" w:rsidRPr="00D10234" w:rsidTr="00CA0063">
        <w:trPr>
          <w:cantSplit/>
          <w:trHeight w:val="37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9 499,05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CA0063">
        <w:trPr>
          <w:cantSplit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26 749,04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3757C0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45 171,66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21 771,66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45 171,66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19 881,80</w:t>
            </w:r>
          </w:p>
        </w:tc>
      </w:tr>
      <w:tr w:rsidR="004C34B5" w:rsidRPr="00D10234" w:rsidTr="003757C0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45.000,00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21.600,00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45.000,00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19 786,21</w:t>
            </w:r>
          </w:p>
        </w:tc>
      </w:tr>
      <w:tr w:rsidR="004C34B5" w:rsidRPr="00D10234" w:rsidTr="00CA0063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45.000,00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21.600,00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4C34B5" w:rsidRPr="00D10234" w:rsidTr="004C34B5">
        <w:trPr>
          <w:cantSplit/>
          <w:trHeight w:val="3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45.000,00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19 786,21</w:t>
            </w:r>
          </w:p>
        </w:tc>
      </w:tr>
      <w:tr w:rsidR="004C34B5" w:rsidRPr="00D10234" w:rsidTr="003757C0">
        <w:trPr>
          <w:cantSplit/>
          <w:trHeight w:val="3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Dodatki mieszkaniowe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171,66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171,66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171,66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95,59</w:t>
            </w:r>
          </w:p>
        </w:tc>
      </w:tr>
      <w:tr w:rsidR="004C34B5" w:rsidRPr="00D10234" w:rsidTr="00CA0063">
        <w:trPr>
          <w:cantSplit/>
          <w:trHeight w:val="3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171,66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171,66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B01E15">
        <w:trPr>
          <w:cantSplit/>
          <w:trHeight w:val="31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168,30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93,72</w:t>
            </w:r>
          </w:p>
        </w:tc>
      </w:tr>
      <w:tr w:rsidR="004C34B5" w:rsidRPr="00D10234" w:rsidTr="00B01E15">
        <w:trPr>
          <w:cantSplit/>
          <w:trHeight w:val="33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1,87</w:t>
            </w:r>
          </w:p>
        </w:tc>
      </w:tr>
      <w:tr w:rsidR="004C34B5" w:rsidRPr="00D10234" w:rsidTr="00722340">
        <w:trPr>
          <w:cantSplit/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Rodzina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061367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5 494 056,00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876AEC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2 585 056,00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061367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5 494 056,00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061367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3 007 736,10</w:t>
            </w:r>
          </w:p>
        </w:tc>
      </w:tr>
      <w:tr w:rsidR="004C34B5" w:rsidRPr="00D10234" w:rsidTr="00722340">
        <w:trPr>
          <w:cantSplit/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Świadczenie wychowawcze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2.759.100,00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1.332.000,00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2 759 100,00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1.332.000,00</w:t>
            </w:r>
          </w:p>
        </w:tc>
      </w:tr>
      <w:tr w:rsidR="004C34B5" w:rsidRPr="00D10234" w:rsidTr="00722340">
        <w:trPr>
          <w:cantSplit/>
          <w:trHeight w:val="347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2060</w:t>
            </w:r>
          </w:p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2.759.100,00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1.332.000,00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2 759 100,00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1.332.000,00</w:t>
            </w:r>
          </w:p>
        </w:tc>
      </w:tr>
      <w:tr w:rsidR="004C34B5" w:rsidRPr="00D10234" w:rsidTr="00CA0063">
        <w:trPr>
          <w:cantSplit/>
          <w:trHeight w:val="26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27,19</w:t>
            </w:r>
          </w:p>
        </w:tc>
      </w:tr>
      <w:tr w:rsidR="004C34B5" w:rsidRPr="00D10234" w:rsidTr="00CA0063">
        <w:trPr>
          <w:cantSplit/>
          <w:trHeight w:val="13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2 718 300,00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1.310.121,00</w:t>
            </w:r>
          </w:p>
        </w:tc>
      </w:tr>
      <w:tr w:rsidR="004C34B5" w:rsidRPr="00D10234" w:rsidTr="00CA0063">
        <w:trPr>
          <w:cantSplit/>
          <w:trHeight w:val="31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22 761,00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11.255,93</w:t>
            </w:r>
          </w:p>
        </w:tc>
      </w:tr>
      <w:tr w:rsidR="004C34B5" w:rsidRPr="00D10234" w:rsidTr="00CA0063">
        <w:trPr>
          <w:cantSplit/>
          <w:trHeight w:val="267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2 360,00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2.351,78</w:t>
            </w:r>
          </w:p>
        </w:tc>
      </w:tr>
      <w:tr w:rsidR="004C34B5" w:rsidRPr="00D10234" w:rsidTr="00CA0063">
        <w:trPr>
          <w:cantSplit/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1.766,99</w:t>
            </w:r>
          </w:p>
        </w:tc>
      </w:tr>
      <w:tr w:rsidR="004C34B5" w:rsidRPr="00D10234" w:rsidTr="00CA0063">
        <w:trPr>
          <w:cantSplit/>
          <w:trHeight w:val="261"/>
        </w:trPr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247,91</w:t>
            </w:r>
          </w:p>
        </w:tc>
      </w:tr>
      <w:tr w:rsidR="004C34B5" w:rsidRPr="00D10234" w:rsidTr="00CA0063">
        <w:trPr>
          <w:cantSplit/>
          <w:trHeight w:val="347"/>
        </w:trPr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2 640,00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1.493,17</w:t>
            </w:r>
          </w:p>
        </w:tc>
      </w:tr>
      <w:tr w:rsidR="004C34B5" w:rsidRPr="00D10234" w:rsidTr="00CA0063">
        <w:trPr>
          <w:cantSplit/>
          <w:trHeight w:val="2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687,95</w:t>
            </w:r>
          </w:p>
        </w:tc>
      </w:tr>
      <w:tr w:rsidR="004C34B5" w:rsidRPr="00D10234" w:rsidTr="00CA0063">
        <w:trPr>
          <w:cantSplit/>
          <w:trHeight w:val="275"/>
        </w:trPr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45,00</w:t>
            </w:r>
          </w:p>
        </w:tc>
      </w:tr>
      <w:tr w:rsidR="004C34B5" w:rsidRPr="00D10234" w:rsidTr="00CA0063">
        <w:trPr>
          <w:cantSplit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3 888,00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2.433,52</w:t>
            </w:r>
          </w:p>
        </w:tc>
      </w:tr>
      <w:tr w:rsidR="004C34B5" w:rsidRPr="00D10234" w:rsidTr="00CA0063">
        <w:trPr>
          <w:cantSplit/>
          <w:trHeight w:val="26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30,90</w:t>
            </w:r>
          </w:p>
        </w:tc>
      </w:tr>
      <w:tr w:rsidR="004C34B5" w:rsidRPr="00D10234" w:rsidTr="00CA0063">
        <w:trPr>
          <w:cantSplit/>
          <w:trHeight w:val="286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64,00</w:t>
            </w:r>
          </w:p>
        </w:tc>
      </w:tr>
      <w:tr w:rsidR="004C34B5" w:rsidRPr="00D10234" w:rsidTr="00CA0063">
        <w:trPr>
          <w:cantSplit/>
          <w:trHeight w:val="26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Koszty postępowania sądowego i prokuratorskiego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1 792,00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1.345,00</w:t>
            </w:r>
          </w:p>
        </w:tc>
      </w:tr>
      <w:tr w:rsidR="004C34B5" w:rsidRPr="00D10234" w:rsidTr="00CA0063">
        <w:trPr>
          <w:cantSplit/>
          <w:trHeight w:val="27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129,66</w:t>
            </w:r>
          </w:p>
        </w:tc>
      </w:tr>
      <w:tr w:rsidR="004C34B5" w:rsidRPr="00D10234" w:rsidTr="003757C0">
        <w:trPr>
          <w:cantSplit/>
          <w:trHeight w:val="34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rodzinne, świadczenie z funduszu alimentacyjnego oraz składki  na ubezpieczenia emerytalne i rentowe z ubezpieczenia społecznego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2.521.000,00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1.252.000,00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2.521.000,00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1 245 197,76</w:t>
            </w:r>
          </w:p>
        </w:tc>
      </w:tr>
      <w:tr w:rsidR="004C34B5" w:rsidRPr="00D10234" w:rsidTr="00CA0063">
        <w:trPr>
          <w:cantSplit/>
          <w:trHeight w:val="4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2.521.000,00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1.252.000,00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C34B5" w:rsidRPr="00D10234" w:rsidTr="00392EF1">
        <w:trPr>
          <w:cantSplit/>
          <w:trHeight w:val="3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osobowe niezaliczone do wynagrodzeń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68,00</w:t>
            </w:r>
          </w:p>
        </w:tc>
      </w:tr>
      <w:tr w:rsidR="004C34B5" w:rsidRPr="00D10234" w:rsidTr="00392EF1">
        <w:trPr>
          <w:cantSplit/>
          <w:trHeight w:val="28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2 290 074,00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1.139.978,41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50 300,00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22.162,54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3.549,94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165 000,00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72.027,18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558,60</w:t>
            </w:r>
          </w:p>
        </w:tc>
      </w:tr>
      <w:tr w:rsidR="004C34B5" w:rsidRPr="00D10234" w:rsidTr="00722340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722340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1.127,60</w:t>
            </w:r>
          </w:p>
        </w:tc>
      </w:tr>
      <w:tr w:rsidR="004C34B5" w:rsidRPr="00D10234" w:rsidTr="00722340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687,96</w:t>
            </w:r>
          </w:p>
        </w:tc>
      </w:tr>
      <w:tr w:rsidR="004C34B5" w:rsidRPr="00D10234" w:rsidTr="00722340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zdrowotnych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4 032,00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3.485,96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z tytułu zakupu usług telekomunikacyjnych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30,90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1 186,00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897,00</w:t>
            </w:r>
          </w:p>
        </w:tc>
      </w:tr>
      <w:tr w:rsidR="004C34B5" w:rsidRPr="00D10234" w:rsidTr="00392EF1">
        <w:trPr>
          <w:cantSplit/>
          <w:trHeight w:val="3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623,67</w:t>
            </w:r>
          </w:p>
        </w:tc>
      </w:tr>
      <w:tr w:rsidR="004C34B5" w:rsidRPr="00D10234" w:rsidTr="004C34B5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Karta Dużej Rodziny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56,00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56,00</w:t>
            </w:r>
          </w:p>
        </w:tc>
      </w:tr>
      <w:tr w:rsidR="004C34B5" w:rsidRPr="00D10234" w:rsidTr="00CA0063">
        <w:trPr>
          <w:cantSplit/>
          <w:trHeight w:val="41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56,00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4C34B5" w:rsidRPr="00D10234" w:rsidTr="00392EF1">
        <w:trPr>
          <w:cantSplit/>
          <w:trHeight w:val="3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</w:t>
            </w: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bCs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DB3F47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56,00</w:t>
            </w:r>
          </w:p>
        </w:tc>
      </w:tr>
      <w:tr w:rsidR="004C34B5" w:rsidRPr="00D10234" w:rsidTr="003757C0">
        <w:trPr>
          <w:cantSplit/>
          <w:trHeight w:val="3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85504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Wspieranie rodziny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213 900,00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1.000,00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213.900,00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</w:tr>
      <w:tr w:rsidR="004C34B5" w:rsidRPr="00D10234" w:rsidTr="00CA0063">
        <w:trPr>
          <w:cantSplit/>
          <w:trHeight w:val="3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213 900,00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1.000,00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4B5" w:rsidRPr="00DB3F47" w:rsidRDefault="004C34B5" w:rsidP="004C34B5">
            <w:pPr>
              <w:pStyle w:val="TableContents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B3F47">
              <w:rPr>
                <w:rFonts w:ascii="Arial" w:hAnsi="Arial" w:cs="Arial"/>
                <w:sz w:val="17"/>
                <w:szCs w:val="17"/>
              </w:rPr>
              <w:t>0,00</w:t>
            </w:r>
          </w:p>
        </w:tc>
      </w:tr>
      <w:tr w:rsidR="0005081B" w:rsidRPr="00D10234" w:rsidTr="00392EF1">
        <w:trPr>
          <w:cantSplit/>
          <w:trHeight w:val="3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05081B" w:rsidRPr="00D10234" w:rsidTr="00392EF1">
        <w:trPr>
          <w:cantSplit/>
          <w:trHeight w:val="3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4 539</w:t>
            </w: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05081B" w:rsidRPr="00D10234" w:rsidTr="00392EF1">
        <w:trPr>
          <w:cantSplit/>
          <w:trHeight w:val="3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</w:t>
            </w: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05081B" w:rsidRPr="00D10234" w:rsidTr="00392EF1">
        <w:trPr>
          <w:cantSplit/>
          <w:trHeight w:val="3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05081B" w:rsidRPr="00D10234" w:rsidTr="00392EF1">
        <w:trPr>
          <w:cantSplit/>
          <w:trHeight w:val="3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DB3F4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DB3F47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B3F47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05081B" w:rsidRPr="00D10234" w:rsidTr="00B01E15">
        <w:trPr>
          <w:cantSplit/>
          <w:trHeight w:val="137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05081B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  <w:p w:rsidR="0005081B" w:rsidRPr="0005081B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0508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  <w:p w:rsidR="0005081B" w:rsidRPr="0005081B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05081B" w:rsidRDefault="00876AEC" w:rsidP="00876A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 w:rsidRPr="0005081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 989 472</w:t>
            </w:r>
            <w:r w:rsidRPr="0005081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05081B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  <w:p w:rsidR="0005081B" w:rsidRPr="0005081B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 w:rsidRPr="0005081B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3</w:t>
            </w:r>
            <w:r w:rsidR="00876AEC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 056 622,45</w:t>
            </w:r>
          </w:p>
          <w:p w:rsidR="0005081B" w:rsidRPr="0005081B" w:rsidRDefault="0005081B" w:rsidP="000508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05081B" w:rsidRDefault="0005081B" w:rsidP="000613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pl-PL"/>
              </w:rPr>
            </w:pPr>
            <w:r w:rsidRPr="0005081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5</w:t>
            </w:r>
            <w:r w:rsidR="000613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 989 472</w:t>
            </w:r>
            <w:r w:rsidRPr="0005081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,</w:t>
            </w:r>
            <w:r w:rsidR="000613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081B" w:rsidRPr="0005081B" w:rsidRDefault="0005081B" w:rsidP="000613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pl-PL"/>
              </w:rPr>
            </w:pPr>
            <w:r w:rsidRPr="0005081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pl-PL"/>
              </w:rPr>
              <w:t>3</w:t>
            </w:r>
            <w:r w:rsidR="00061367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pl-PL"/>
              </w:rPr>
              <w:t> 008 126,63</w:t>
            </w:r>
          </w:p>
        </w:tc>
      </w:tr>
    </w:tbl>
    <w:p w:rsidR="00D10234" w:rsidRPr="00D10234" w:rsidRDefault="00D10234" w:rsidP="00D10234">
      <w:pPr>
        <w:spacing w:after="0" w:line="240" w:lineRule="auto"/>
        <w:rPr>
          <w:rFonts w:ascii="Arial" w:eastAsia="Times New Roman" w:hAnsi="Arial" w:cs="Arial"/>
          <w:sz w:val="17"/>
          <w:szCs w:val="24"/>
          <w:lang w:eastAsia="pl-PL"/>
        </w:rPr>
        <w:sectPr w:rsidR="00D10234" w:rsidRPr="00D10234" w:rsidSect="00B01E15">
          <w:pgSz w:w="16838" w:h="11906" w:orient="landscape"/>
          <w:pgMar w:top="1276" w:right="1134" w:bottom="1418" w:left="1418" w:header="709" w:footer="709" w:gutter="0"/>
          <w:cols w:space="708"/>
        </w:sectPr>
      </w:pP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38" w:name="_Hlk488672488"/>
      <w:r w:rsidRPr="00D10234">
        <w:rPr>
          <w:rFonts w:ascii="Arial" w:eastAsia="Times New Roman" w:hAnsi="Arial" w:cs="Arial"/>
          <w:sz w:val="18"/>
          <w:szCs w:val="18"/>
          <w:lang w:eastAsia="pl-PL"/>
        </w:rPr>
        <w:t>Załącznik nr 5</w:t>
      </w: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Wykonanie planu dochodów z tytułu wydawania zezwoleń na sprzedaż napojów alkoholowych oraz wykonanie planu wydatków na zadania określone                                   w gminnym programie profilaktyki i rozwiązywania problemów alkoholowych                      i w gminnym programie przeciwdziałania narkomanii Gminy Bledzew                                                             za I półrocze 201</w:t>
      </w:r>
      <w:r w:rsidR="00E3577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9855" w:type="dxa"/>
        <w:tblInd w:w="-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800"/>
        <w:gridCol w:w="705"/>
        <w:gridCol w:w="3827"/>
        <w:gridCol w:w="1559"/>
        <w:gridCol w:w="1418"/>
        <w:gridCol w:w="976"/>
      </w:tblGrid>
      <w:tr w:rsidR="00D10234" w:rsidRPr="00D10234" w:rsidTr="00384CA2">
        <w:trPr>
          <w:cantSplit/>
          <w:trHeight w:val="372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l-PL"/>
              </w:rPr>
              <w:t xml:space="preserve">Klasyfikacja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l-PL"/>
              </w:rPr>
            </w:pP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dochodu i wydatku</w:t>
            </w: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po zmianie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pl-PL"/>
              </w:rPr>
              <w:t>%</w:t>
            </w:r>
          </w:p>
        </w:tc>
      </w:tr>
      <w:tr w:rsidR="00D10234" w:rsidRPr="00D10234" w:rsidTr="00384CA2">
        <w:trPr>
          <w:cantSplit/>
          <w:trHeight w:val="430"/>
        </w:trPr>
        <w:tc>
          <w:tcPr>
            <w:tcW w:w="570" w:type="dxa"/>
            <w:tcBorders>
              <w:lef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Dz.</w:t>
            </w:r>
          </w:p>
        </w:tc>
        <w:tc>
          <w:tcPr>
            <w:tcW w:w="800" w:type="dxa"/>
            <w:tcBorders>
              <w:lef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Rozdz.</w:t>
            </w:r>
          </w:p>
        </w:tc>
        <w:tc>
          <w:tcPr>
            <w:tcW w:w="705" w:type="dxa"/>
            <w:tcBorders>
              <w:lef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§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D10234" w:rsidRPr="00D10234" w:rsidTr="00384CA2">
        <w:trPr>
          <w:cantSplit/>
        </w:trPr>
        <w:tc>
          <w:tcPr>
            <w:tcW w:w="9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:rsidR="00D10234" w:rsidRPr="00D10234" w:rsidRDefault="00D10234" w:rsidP="00D10234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Times New Roman"/>
                <w:b/>
                <w:bCs/>
                <w:sz w:val="20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Times New Roman"/>
                <w:b/>
                <w:bCs/>
                <w:sz w:val="20"/>
                <w:szCs w:val="24"/>
                <w:lang w:eastAsia="pl-PL"/>
              </w:rPr>
              <w:t>DOCHODY</w:t>
            </w:r>
          </w:p>
          <w:p w:rsidR="00D10234" w:rsidRPr="00D10234" w:rsidRDefault="00D10234" w:rsidP="00D1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4CA2" w:rsidRPr="00D10234" w:rsidTr="00384CA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756</w:t>
            </w:r>
          </w:p>
        </w:tc>
        <w:tc>
          <w:tcPr>
            <w:tcW w:w="80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Dochody od osób prawnych, od osób fizycznych i od innych jednostek nieposiadających  osobowości prawnej oraz wydatki związane  z ich poborem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pl-PL"/>
              </w:rPr>
              <w:t>48 250,00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34.834,25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72,19</w:t>
            </w:r>
          </w:p>
        </w:tc>
      </w:tr>
      <w:tr w:rsidR="00384CA2" w:rsidRPr="00D10234" w:rsidTr="00384CA2">
        <w:trPr>
          <w:cantSplit/>
        </w:trPr>
        <w:tc>
          <w:tcPr>
            <w:tcW w:w="5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75618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48 250,00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34.834,25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72,19</w:t>
            </w:r>
          </w:p>
        </w:tc>
      </w:tr>
      <w:tr w:rsidR="00384CA2" w:rsidRPr="00D10234" w:rsidTr="00384CA2">
        <w:trPr>
          <w:cantSplit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0480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opłat za zezwolenia na sprzedaż napojów alkoholowych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48 250,00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34.834,25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72,19</w:t>
            </w:r>
          </w:p>
        </w:tc>
      </w:tr>
      <w:tr w:rsidR="00384CA2" w:rsidRPr="00D10234" w:rsidTr="00384CA2">
        <w:trPr>
          <w:cantSplit/>
        </w:trPr>
        <w:tc>
          <w:tcPr>
            <w:tcW w:w="985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WYDATKI</w:t>
            </w:r>
          </w:p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384CA2" w:rsidRPr="00D10234" w:rsidTr="00384CA2">
        <w:trPr>
          <w:trHeight w:val="40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851</w:t>
            </w:r>
          </w:p>
        </w:tc>
        <w:tc>
          <w:tcPr>
            <w:tcW w:w="80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Ochrona zdrowia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48 250,00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25.329,64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52,50</w:t>
            </w:r>
          </w:p>
        </w:tc>
      </w:tr>
      <w:tr w:rsidR="00384CA2" w:rsidRPr="00D10234" w:rsidTr="00384CA2">
        <w:trPr>
          <w:cantSplit/>
          <w:trHeight w:val="410"/>
        </w:trPr>
        <w:tc>
          <w:tcPr>
            <w:tcW w:w="570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85153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Zwalczanie narkomanii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1.139,80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22,79</w:t>
            </w:r>
          </w:p>
        </w:tc>
      </w:tr>
      <w:tr w:rsidR="00384CA2" w:rsidRPr="00D10234" w:rsidTr="00384CA2">
        <w:trPr>
          <w:cantSplit/>
          <w:trHeight w:val="417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459,80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22,99</w:t>
            </w:r>
          </w:p>
        </w:tc>
      </w:tr>
      <w:tr w:rsidR="00384CA2" w:rsidRPr="00D10234" w:rsidTr="00384CA2">
        <w:trPr>
          <w:cantSplit/>
          <w:trHeight w:val="409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680,00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22,66</w:t>
            </w:r>
          </w:p>
        </w:tc>
      </w:tr>
      <w:tr w:rsidR="00384CA2" w:rsidRPr="00D10234" w:rsidTr="00384CA2">
        <w:trPr>
          <w:cantSplit/>
          <w:trHeight w:val="454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85154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Przeciwdziałanie alkoholizmowi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43 250,00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24.189,84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55,93</w:t>
            </w:r>
          </w:p>
        </w:tc>
      </w:tr>
      <w:tr w:rsidR="00384CA2" w:rsidRPr="00D10234" w:rsidTr="00384CA2">
        <w:trPr>
          <w:cantSplit/>
          <w:trHeight w:val="364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13 840,00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7.909,00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57,14</w:t>
            </w:r>
          </w:p>
        </w:tc>
      </w:tr>
      <w:tr w:rsidR="00384CA2" w:rsidRPr="00D10234" w:rsidTr="00384CA2">
        <w:trPr>
          <w:cantSplit/>
          <w:trHeight w:val="364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11.905,12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82,67</w:t>
            </w:r>
          </w:p>
        </w:tc>
      </w:tr>
      <w:tr w:rsidR="00384CA2" w:rsidRPr="00D10234" w:rsidTr="00384CA2">
        <w:trPr>
          <w:cantSplit/>
          <w:trHeight w:val="413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600,00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40,00</w:t>
            </w:r>
          </w:p>
        </w:tc>
      </w:tr>
      <w:tr w:rsidR="00384CA2" w:rsidRPr="00D10234" w:rsidTr="00384CA2">
        <w:trPr>
          <w:cantSplit/>
          <w:trHeight w:val="418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13 410,00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3.775,72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28,15</w:t>
            </w:r>
          </w:p>
        </w:tc>
      </w:tr>
      <w:tr w:rsidR="00384CA2" w:rsidRPr="00D10234" w:rsidTr="00384CA2">
        <w:trPr>
          <w:cantSplit/>
          <w:trHeight w:val="410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84CA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CA2" w:rsidRPr="00384CA2" w:rsidRDefault="00384CA2" w:rsidP="00384CA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384CA2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</w:tbl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3AB3" w:rsidRPr="00D10234" w:rsidRDefault="00AB3AB3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bookmarkEnd w:id="38"/>
    <w:p w:rsidR="00384CA2" w:rsidRDefault="00384CA2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>Załącznik nr  6</w:t>
      </w:r>
    </w:p>
    <w:p w:rsidR="00D10234" w:rsidRPr="00D10234" w:rsidRDefault="00D10234" w:rsidP="00D10234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Zestawienie udzielonych dotacji z budżetu Gminy Bledzew</w:t>
      </w: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 I półrocze 201</w:t>
      </w:r>
      <w:r w:rsidR="001477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4491"/>
        <w:gridCol w:w="1417"/>
        <w:gridCol w:w="1233"/>
        <w:gridCol w:w="1080"/>
      </w:tblGrid>
      <w:tr w:rsidR="00D10234" w:rsidRPr="00D10234" w:rsidTr="00392EF1">
        <w:trPr>
          <w:trHeight w:val="5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34" w:rsidRPr="00D10234" w:rsidRDefault="00D10234" w:rsidP="00D1023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4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77F6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Plan </w:t>
            </w: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10234" w:rsidRPr="00D10234" w:rsidTr="00392EF1">
        <w:trPr>
          <w:trHeight w:val="401"/>
        </w:trPr>
        <w:tc>
          <w:tcPr>
            <w:tcW w:w="9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34" w:rsidRPr="00D10234" w:rsidRDefault="00D10234" w:rsidP="00D1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DOTACJE DLA JEDNOSTEK SEKTORA FINANSÓW PUBLICZNYCH</w:t>
            </w:r>
          </w:p>
        </w:tc>
      </w:tr>
      <w:tr w:rsidR="00D10234" w:rsidRPr="00D10234" w:rsidTr="00392EF1">
        <w:trPr>
          <w:trHeight w:val="302"/>
        </w:trPr>
        <w:tc>
          <w:tcPr>
            <w:tcW w:w="98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34" w:rsidRPr="001477F6" w:rsidRDefault="00D10234" w:rsidP="001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DOTACJE CELOWE</w:t>
            </w:r>
          </w:p>
        </w:tc>
      </w:tr>
      <w:tr w:rsidR="00392EF1" w:rsidRPr="00D10234" w:rsidTr="001477F6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75 000,00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00,0</w:t>
            </w:r>
          </w:p>
        </w:tc>
      </w:tr>
      <w:tr w:rsidR="00392EF1" w:rsidRPr="00D10234" w:rsidTr="00392EF1">
        <w:trPr>
          <w:trHeight w:val="348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powiatowe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392EF1" w:rsidRPr="00D10234" w:rsidTr="00392EF1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00,0</w:t>
            </w:r>
          </w:p>
        </w:tc>
      </w:tr>
      <w:tr w:rsidR="00392EF1" w:rsidRPr="00D10234" w:rsidTr="00392EF1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10234">
              <w:rPr>
                <w:rFonts w:ascii="Arial" w:eastAsia="Calibri" w:hAnsi="Arial" w:cs="Arial"/>
                <w:b/>
                <w:sz w:val="17"/>
                <w:szCs w:val="17"/>
              </w:rPr>
              <w:t>Ochrona zdrowia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17"/>
                <w:szCs w:val="17"/>
              </w:rPr>
              <w:t>3 000,00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  <w:t xml:space="preserve"> 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  <w:t xml:space="preserve"> 100,00</w:t>
            </w:r>
          </w:p>
        </w:tc>
      </w:tr>
      <w:tr w:rsidR="00392EF1" w:rsidRPr="00D10234" w:rsidTr="00392EF1">
        <w:trPr>
          <w:trHeight w:val="139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10234">
              <w:rPr>
                <w:rFonts w:ascii="Arial" w:eastAsia="Calibri" w:hAnsi="Arial" w:cs="Arial"/>
                <w:sz w:val="17"/>
                <w:szCs w:val="17"/>
              </w:rPr>
              <w:t>85111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D10234">
              <w:rPr>
                <w:rFonts w:ascii="Arial" w:eastAsia="Calibri" w:hAnsi="Arial" w:cs="Arial"/>
                <w:sz w:val="17"/>
                <w:szCs w:val="17"/>
              </w:rPr>
              <w:t>Szpitale ogólne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3 000,00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  <w:t xml:space="preserve"> 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val="en-US" w:eastAsia="pl-PL"/>
              </w:rPr>
              <w:t xml:space="preserve"> 100,00</w:t>
            </w:r>
          </w:p>
        </w:tc>
      </w:tr>
      <w:tr w:rsidR="00392EF1" w:rsidRPr="00D10234" w:rsidTr="00392EF1">
        <w:trPr>
          <w:trHeight w:val="42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392EF1" w:rsidRPr="00D10234" w:rsidTr="00392EF1">
        <w:trPr>
          <w:trHeight w:val="278"/>
        </w:trPr>
        <w:tc>
          <w:tcPr>
            <w:tcW w:w="98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DOTACJE  PODMIOTOWE</w:t>
            </w:r>
          </w:p>
        </w:tc>
      </w:tr>
      <w:tr w:rsidR="00392EF1" w:rsidRPr="001477F6" w:rsidTr="001477F6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140.000,00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44,44</w:t>
            </w:r>
          </w:p>
        </w:tc>
      </w:tr>
      <w:tr w:rsidR="00392EF1" w:rsidRPr="00D10234" w:rsidTr="00392EF1">
        <w:trPr>
          <w:trHeight w:val="34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92116</w:t>
            </w:r>
          </w:p>
        </w:tc>
        <w:tc>
          <w:tcPr>
            <w:tcW w:w="4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Biblioteki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140.000,00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44,44</w:t>
            </w:r>
          </w:p>
        </w:tc>
      </w:tr>
      <w:tr w:rsidR="00392EF1" w:rsidRPr="00D10234" w:rsidTr="00392EF1">
        <w:trPr>
          <w:trHeight w:val="342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podmiotowa z budżetu dla samorządowej instytucji kultury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140.000,00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44,44</w:t>
            </w:r>
          </w:p>
        </w:tc>
      </w:tr>
      <w:tr w:rsidR="00392EF1" w:rsidRPr="00D10234" w:rsidTr="00392EF1">
        <w:trPr>
          <w:trHeight w:val="373"/>
        </w:trPr>
        <w:tc>
          <w:tcPr>
            <w:tcW w:w="61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 dotacje dla jednostek sektora finansów publicznych: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  <w:r w:rsidR="001477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93 0</w:t>
            </w:r>
            <w:r w:rsidRPr="00D102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1</w:t>
            </w:r>
            <w:r w:rsidR="001477F6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43 000</w:t>
            </w:r>
            <w:r w:rsidRPr="00D10234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,</w:t>
            </w:r>
            <w:r w:rsidR="001477F6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3</w:t>
            </w:r>
            <w:r w:rsidR="001477F6"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6,39</w:t>
            </w:r>
          </w:p>
        </w:tc>
      </w:tr>
      <w:tr w:rsidR="00392EF1" w:rsidRPr="00D10234" w:rsidTr="00392EF1">
        <w:trPr>
          <w:trHeight w:val="373"/>
        </w:trPr>
        <w:tc>
          <w:tcPr>
            <w:tcW w:w="98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:rsidR="00392EF1" w:rsidRPr="00D10234" w:rsidRDefault="00392EF1" w:rsidP="001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DOTACJE DLA JEDNOSTEK SPOZA SEKTORA FINANSÓW PUBLICZNYCH</w:t>
            </w:r>
          </w:p>
        </w:tc>
      </w:tr>
      <w:tr w:rsidR="00392EF1" w:rsidRPr="00D10234" w:rsidTr="00392EF1">
        <w:trPr>
          <w:trHeight w:val="276"/>
        </w:trPr>
        <w:tc>
          <w:tcPr>
            <w:tcW w:w="98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DOTACJE CELOWE</w:t>
            </w:r>
          </w:p>
        </w:tc>
      </w:tr>
      <w:tr w:rsidR="00392EF1" w:rsidRPr="00D10234" w:rsidTr="00392EF1">
        <w:trPr>
          <w:trHeight w:val="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7D23E2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7D23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1477F6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0,00</w:t>
            </w:r>
          </w:p>
        </w:tc>
      </w:tr>
      <w:tr w:rsidR="00392EF1" w:rsidRPr="00D10234" w:rsidTr="00392EF1">
        <w:trPr>
          <w:trHeight w:val="30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7D23E2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23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9E7C69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9E7C6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 xml:space="preserve"> 0</w:t>
            </w:r>
            <w:r w:rsidRPr="009E7C6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1477F6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</w:t>
            </w:r>
            <w:r w:rsidR="00392EF1"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1477F6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392EF1" w:rsidRPr="00D10234" w:rsidTr="001477F6">
        <w:trPr>
          <w:trHeight w:val="221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7D23E2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D23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9E7C69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1 00</w:t>
            </w:r>
            <w:r w:rsidRPr="009E7C69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392EF1" w:rsidRPr="00D10234" w:rsidTr="001477F6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12.000,00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100,00</w:t>
            </w:r>
          </w:p>
        </w:tc>
      </w:tr>
      <w:tr w:rsidR="00392EF1" w:rsidRPr="00D10234" w:rsidTr="001477F6">
        <w:trPr>
          <w:trHeight w:val="40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92120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E61CCE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61CC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Ochrona zabytków i opieka nad zabytkami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392EF1" w:rsidRPr="00D10234" w:rsidTr="00392EF1">
        <w:trPr>
          <w:trHeight w:val="221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E61CCE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61CC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12.000,00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100,00</w:t>
            </w:r>
          </w:p>
        </w:tc>
      </w:tr>
      <w:tr w:rsidR="00392EF1" w:rsidRPr="00D10234" w:rsidTr="001477F6">
        <w:trPr>
          <w:trHeight w:val="3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1477F6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1477F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53 000,00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50.000,00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1477F6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</w:pPr>
            <w:r w:rsidRPr="001477F6">
              <w:rPr>
                <w:rFonts w:ascii="Arial" w:eastAsiaTheme="minorEastAsia" w:hAnsi="Arial" w:cs="Arial"/>
                <w:b/>
                <w:sz w:val="17"/>
                <w:szCs w:val="17"/>
                <w:lang w:val="en-US" w:eastAsia="pl-PL"/>
              </w:rPr>
              <w:t>94,33</w:t>
            </w:r>
          </w:p>
        </w:tc>
      </w:tr>
      <w:tr w:rsidR="00392EF1" w:rsidRPr="00D10234" w:rsidTr="00392EF1">
        <w:trPr>
          <w:trHeight w:val="3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92605</w:t>
            </w:r>
          </w:p>
        </w:tc>
        <w:tc>
          <w:tcPr>
            <w:tcW w:w="4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Zadania w zakresie kultury fizycznej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94,33</w:t>
            </w:r>
          </w:p>
        </w:tc>
      </w:tr>
      <w:tr w:rsidR="00392EF1" w:rsidRPr="00D10234" w:rsidTr="00392EF1">
        <w:trPr>
          <w:trHeight w:val="402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392E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023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40340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0340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53 000,00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50.000,00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403404" w:rsidRDefault="00392EF1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</w:pPr>
            <w:r w:rsidRPr="00403404">
              <w:rPr>
                <w:rFonts w:ascii="Arial" w:eastAsiaTheme="minorEastAsia" w:hAnsi="Arial" w:cs="Arial"/>
                <w:sz w:val="17"/>
                <w:szCs w:val="17"/>
                <w:lang w:val="en-US" w:eastAsia="pl-PL"/>
              </w:rPr>
              <w:t>94,33</w:t>
            </w:r>
          </w:p>
        </w:tc>
      </w:tr>
      <w:tr w:rsidR="00392EF1" w:rsidRPr="00D10234" w:rsidTr="00392EF1">
        <w:trPr>
          <w:trHeight w:val="43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 dotacje dla jednostek spoza sektora finansów publicznych: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1477F6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66 000,00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1477F6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62 000,00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1477F6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93,94</w:t>
            </w:r>
          </w:p>
        </w:tc>
      </w:tr>
      <w:tr w:rsidR="00392EF1" w:rsidRPr="00D10234" w:rsidTr="00392EF1">
        <w:trPr>
          <w:trHeight w:val="40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392EF1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02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Ogółem dotacje: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2EF1" w:rsidRPr="00D10234" w:rsidRDefault="001477F6" w:rsidP="001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459 000,00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1477F6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205 000,00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EF1" w:rsidRPr="00D10234" w:rsidRDefault="001477F6" w:rsidP="001477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  <w:t>44,66</w:t>
            </w:r>
          </w:p>
        </w:tc>
      </w:tr>
    </w:tbl>
    <w:p w:rsidR="00D10234" w:rsidRP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477F6" w:rsidRDefault="001477F6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1477F6" w:rsidRDefault="001477F6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>Załącznik nr 7</w:t>
      </w:r>
    </w:p>
    <w:p w:rsidR="00D10234" w:rsidRP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Wykonanie planu wydatków majątkowych Gminy Bledzew</w:t>
      </w:r>
    </w:p>
    <w:p w:rsidR="00D10234" w:rsidRDefault="00D10234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 I półrocze 201</w:t>
      </w:r>
      <w:r w:rsidR="00816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816D1C" w:rsidRDefault="00816D1C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30"/>
        <w:gridCol w:w="897"/>
        <w:gridCol w:w="4534"/>
        <w:gridCol w:w="1263"/>
        <w:gridCol w:w="1114"/>
        <w:gridCol w:w="1010"/>
      </w:tblGrid>
      <w:tr w:rsidR="00816D1C" w:rsidRPr="00AD7026" w:rsidTr="00705EDE">
        <w:trPr>
          <w:trHeight w:val="46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Dział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Rozdział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4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Treść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Plan po zmianach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Wykonanie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% </w:t>
            </w:r>
          </w:p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wykonania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4 098 000,00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94 216,04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2,29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01010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Infrastruktura wodociągowa i </w:t>
            </w:r>
            <w:proofErr w:type="spellStart"/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sanitacyjna</w:t>
            </w:r>
            <w:proofErr w:type="spellEnd"/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wsi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4 098 000,00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94 216,04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2,29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1 977 600,00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94 216,04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4,76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Budowa przyłącza odprowadzającego wody </w:t>
            </w:r>
            <w:proofErr w:type="spellStart"/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popłuczne</w:t>
            </w:r>
            <w:proofErr w:type="spellEnd"/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                  z UW Kleszczewo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118 000,00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92 166,76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78,10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Budowa sieci wodociągowej i kanalizacji sanitarnej               w Bledzewie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642 600,00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Instalacja paneli fotowoltaicznych na budynkach użyteczności publicznej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24 600,00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Uregulowanie gospodarki wodno-ściekowej na terenie gminy Bledzew poprzez budowę przydomowych oczyszczalni ścieków oraz sieci wodociągowej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162 000,00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2 049,28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1,26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Uregulowanie gospodarki wodno-ściekowej na terenie Gminy Bledzew poprzez przebudowę stacji uzdatniania wody, sieci wodociągowej oraz budowę przydomowych oczyszczalni ścieków, 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555 000,00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Zabudowa agregatu prądotwórczego dla obiektu hydroforni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475 400,00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1 180 723,00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Uregulowanie gospodarki wodno-ściekowej na terenie gminy Bledzew poprzez budowę przydomowych oczyszczalni ścieków oraz sieci wodociągowej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821 958,00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Uregulowanie gospodarki wodno-ściekowej na terenie Gminy Bledzew poprzez przebudowę stacji uzdatniania wody, sieci wodociągowej oraz budowę przydomowych oczyszczalni ścieków, 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358 765,00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939 677,00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Uregulowanie gospodarki wodno-ściekowej na terenie gminy Bledzew poprzez budowę przydomowych oczyszczalni ścieków oraz sieci wodociągowej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604 929,00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Uregulowanie gospodarki wodno-ściekowej na terenie Gminy Bledzew poprzez przebudowę stacji uzdatniania wody, sieci wodociągowej oraz budowę przydomowych oczyszczalni ścieków, 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334 748,00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2 166 337,44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39 382,34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1,81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60014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powiatowe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6300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na pomoc finansową udzielaną między jednostkami samorządu terytorialnego na dofinansowanie własnych zadań inwestycyjnych                         i zakupów inwestycyjnych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Powiat międzyrzecki – budowa chodników</w:t>
            </w:r>
            <w:r w:rsidRPr="00657E1B">
              <w:rPr>
                <w:rFonts w:ascii="Arial" w:hAnsi="Arial" w:cs="Arial"/>
                <w:sz w:val="17"/>
                <w:szCs w:val="17"/>
              </w:rPr>
              <w:t xml:space="preserve">                             w miejscowości Bledzew, Osiecko i Zemsko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Drogi publiczne gminne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2 091 337,44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39 382,34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1,88</w:t>
            </w:r>
          </w:p>
        </w:tc>
      </w:tr>
      <w:tr w:rsidR="00816D1C" w:rsidRPr="00AD7026" w:rsidTr="00705EDE">
        <w:trPr>
          <w:trHeight w:val="461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2 091 337,44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39 382,34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1,88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59 025,00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4 500,00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7,62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ul. Leśnej w Bledzewie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580 246,00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Budowa zjazdu w Goruńsku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34 882,34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89,44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705EDE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Przebudowa drogi i chodnika w Nowej Wsi, w tym środki finansowe z f</w:t>
            </w:r>
            <w:r w:rsidR="00816D1C"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undusz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</w:t>
            </w:r>
            <w:r w:rsidR="00816D1C"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sołecki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ego 13.137,44 zł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705EDE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129.937,44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Fundusz sołecki Osiecko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Przebudowa - poszerzenie drogi gminnej w Templewie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Przebudowa drogi gminnej na działkach nr 143 i nr 120 zlokalizowanych w miejscowości Stary Dworek , obręb Stary Dworek  gm. Bledzew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541 727,00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Przebudowa drogi gminnej na działkach nr 338/2, 153/1 w miejscowości Sokola Dąbrowa, gm. Bledzew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691 962,00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Przebudowa drogi w Osiecku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20 910,00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Ochrona zdrowia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3 000,00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85111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Szpitale ogólne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3 000,00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816D1C" w:rsidRPr="00AD7026" w:rsidTr="00705EDE">
        <w:trPr>
          <w:trHeight w:val="604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6300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na pomoc finansową udzielaną między jednostkami samorządu terytorialnego na dofinansowanie własnych zadań inwestycyjnych  i zakupów inwestycyjnych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3 000,00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Powiat Międzyrzecki  - dofinansowanie zakupu karetki – ambulansu wraz z wyposażeniem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3 000,00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435 485,00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2 350,00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0,54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435 485,00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2 350,00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2 350,00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8,10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Fundusz sołecki Bledzew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Fundusz sołecki Popowo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1 450,00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10,35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239 557,00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657E1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Budowa nowych obiektów infrastruktury rekreacyjnej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239 557,00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136 928,00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657E1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pl-PL"/>
              </w:rPr>
              <w:t>Budowa nowych obiektów infrastruktury rekreacyjnej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136 928,00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Zakup kosiarki samojezdnej (karczownica)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873 598,00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      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92601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Obiekty sportowe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873 598,00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873 598,00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Przebudowa boiska sportowego w Bledzewie wraz               z infrastrukturą towarzyszącą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873 598,00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816D1C" w:rsidRPr="00AD7026" w:rsidTr="00705EDE">
        <w:trPr>
          <w:trHeight w:val="342"/>
          <w:jc w:val="center"/>
        </w:trPr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7 576 420,44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138 948,38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D1C" w:rsidRPr="00657E1B" w:rsidRDefault="00816D1C" w:rsidP="00816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657E1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1,83</w:t>
            </w:r>
          </w:p>
        </w:tc>
      </w:tr>
    </w:tbl>
    <w:p w:rsidR="00816D1C" w:rsidRDefault="00816D1C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16D1C" w:rsidRDefault="00816D1C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16D1C" w:rsidRDefault="00816D1C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16D1C" w:rsidRPr="00D10234" w:rsidRDefault="00816D1C" w:rsidP="00D10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A210B" w:rsidRPr="00D10234" w:rsidRDefault="006A210B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9D6EAA" w:rsidRPr="00D10234" w:rsidRDefault="009D6EAA" w:rsidP="009D6EAA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 </w:t>
      </w: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</w:p>
    <w:p w:rsidR="009D6EAA" w:rsidRPr="00D10234" w:rsidRDefault="009D6EAA" w:rsidP="009D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D6EAA" w:rsidRPr="00D10234" w:rsidRDefault="009D6EAA" w:rsidP="009D6E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WYKONANIE PLANU WYDATKÓW JEDNOSTEK POMOCNICZYCH</w:t>
      </w:r>
    </w:p>
    <w:p w:rsidR="009D6EAA" w:rsidRDefault="009D6EAA" w:rsidP="009D6E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02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FUNDUSZU SOŁECKIEGO </w:t>
      </w:r>
      <w:r w:rsidRPr="00D10234">
        <w:rPr>
          <w:rFonts w:ascii="Arial" w:eastAsia="Times New Roman" w:hAnsi="Arial" w:cs="Arial"/>
          <w:b/>
          <w:sz w:val="24"/>
          <w:szCs w:val="24"/>
          <w:lang w:eastAsia="pl-PL"/>
        </w:rPr>
        <w:t>ZA I PÓŁROCZE 201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8 </w:t>
      </w:r>
      <w:r w:rsidRPr="00D10234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:rsidR="009D6EAA" w:rsidRDefault="009D6EAA" w:rsidP="009D6E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040"/>
        <w:gridCol w:w="935"/>
        <w:gridCol w:w="3276"/>
        <w:gridCol w:w="1275"/>
        <w:gridCol w:w="1119"/>
        <w:gridCol w:w="1149"/>
      </w:tblGrid>
      <w:tr w:rsidR="009D6EAA" w:rsidTr="00F34DD4">
        <w:trPr>
          <w:trHeight w:val="3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9D6EAA" w:rsidRPr="00162564" w:rsidRDefault="009D6EAA" w:rsidP="00F34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Rozdział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Nazwa przedsięwzięcia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Plan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Wykonanie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% </w:t>
            </w:r>
          </w:p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wykonania</w:t>
            </w:r>
          </w:p>
        </w:tc>
      </w:tr>
      <w:tr w:rsidR="009D6EAA" w:rsidTr="00A6232A">
        <w:trPr>
          <w:trHeight w:val="433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Sołectwo Bledzew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232A" w:rsidRDefault="00A6232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40 298,70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232A" w:rsidRDefault="00A6232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23 746,48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232A" w:rsidRDefault="00A6232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58,93</w:t>
            </w:r>
          </w:p>
        </w:tc>
      </w:tr>
      <w:tr w:rsidR="006315ED" w:rsidTr="006315ED">
        <w:trPr>
          <w:trHeight w:val="41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D" w:rsidRPr="00162564" w:rsidRDefault="006315ED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D" w:rsidRPr="00162564" w:rsidRDefault="006315ED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D" w:rsidRPr="00162564" w:rsidRDefault="006315ED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5ED" w:rsidRPr="00162564" w:rsidRDefault="006315ED" w:rsidP="00F34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6315ED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1. Zakup pomocy dydaktycznych dla Przedszkola Gminnego w Bledzewie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469,00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93,80</w:t>
            </w:r>
          </w:p>
        </w:tc>
      </w:tr>
      <w:tr w:rsidR="009D6EAA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D6EAA" w:rsidRDefault="009D6EAA" w:rsidP="00F34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Organizacja imprezy integracyjnej dla mieszkańców sołectwa </w:t>
            </w:r>
          </w:p>
          <w:p w:rsidR="009D6EAA" w:rsidRPr="00162564" w:rsidRDefault="009D6EAA" w:rsidP="00F34D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1 200,00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9D6EAA" w:rsidTr="00F34DD4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F34DD4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1 255,00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1 255,00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9D6EAA" w:rsidTr="00F34DD4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EAA" w:rsidRPr="00162564" w:rsidRDefault="009D6EAA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F34DD4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45,00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AA" w:rsidRPr="00162564" w:rsidRDefault="009D6EAA" w:rsidP="00A62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257,00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85,67</w:t>
            </w:r>
          </w:p>
        </w:tc>
      </w:tr>
      <w:tr w:rsidR="006315ED" w:rsidTr="00F34DD4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2 340,00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2 261,78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96,66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760,00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759,63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99,95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1 600,00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1 600,00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4.Doposażenie Szkoły Podstawowej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          </w:t>
            </w: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w Bledzewie - zakup sprzętu </w:t>
            </w:r>
            <w:proofErr w:type="spellStart"/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rekreacyjno</w:t>
            </w:r>
            <w:proofErr w:type="spellEnd"/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- sportowego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1 998,41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99,92</w:t>
            </w:r>
          </w:p>
        </w:tc>
      </w:tr>
      <w:tr w:rsidR="006315ED" w:rsidTr="00F34DD4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5.  Zakup strojów ludowych dla zespołu śpiewaczego działającego przy świetlicy wiejskiej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4 000,00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6. Doposażenie jednostki OSP - zakup pompy pływającej oraz pilarki spalinowej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8 298,70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8 298,70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35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7. Ogrodzenie i doposażenie placu zabaw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6,00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8. Realizacja programu " Bledzew na 5 "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104,87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6,99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642,09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42,81</w:t>
            </w:r>
          </w:p>
        </w:tc>
      </w:tr>
      <w:tr w:rsidR="006315ED" w:rsidTr="00A6232A">
        <w:trPr>
          <w:trHeight w:val="460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Sołectwo Chycina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13 298,57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4 759,20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35,79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Poprawa estetyki wsi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675,62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67,56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2.Poprawa infrastruktury rekreacyjnej 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           </w:t>
            </w: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i kulturalnej sołectwa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2 898,57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189,00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6,52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3 300,00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2 774,01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84,06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3. Doposażenie placówek oświatowych -zakup pomocy dydaktycznych dla Przedszkola Gminnego w Bledzewie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             </w:t>
            </w: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i Szkoły Podstawowej w Bledzewie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269,00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67,25</w:t>
            </w:r>
          </w:p>
        </w:tc>
      </w:tr>
      <w:tr w:rsidR="006315ED" w:rsidTr="00A6232A">
        <w:trPr>
          <w:trHeight w:val="24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80101</w:t>
            </w:r>
          </w:p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4. Aktywizacja mieszkańców - organizacja spotkań podtrzymujących tradycje mieszkańców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148,27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29,65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203,30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13,55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5. Zakup dmuchawy – odkurzacza spalinowego do utrzymania czystości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           </w:t>
            </w: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w sołectwie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Dębowiec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9 873,18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789,00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7,99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Dopasowanie placu zabaw - zakup huśtawki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4 182,00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Zagospodarowanie miejsca spotkań - zabudowa grilla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4 900,00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3. Utrzymanie estetyki wsi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791,18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789,00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99,72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Goruńsko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20 109,05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6 920,19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34,41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Poprawa estetyki wsi </w:t>
            </w:r>
          </w:p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2 800,00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721,00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25,75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925,42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61,69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1 440,00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Zakup </w:t>
            </w:r>
            <w:proofErr w:type="spellStart"/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ławostołów</w:t>
            </w:r>
            <w:proofErr w:type="spellEnd"/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na potrzeby organizacji imprez integracyjnych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             </w:t>
            </w: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dla mieszkańców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3 150,00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hAnsi="Arial" w:cs="Arial"/>
                <w:spacing w:val="2"/>
                <w:sz w:val="17"/>
                <w:szCs w:val="17"/>
                <w:lang w:val="en-US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hAnsi="Arial" w:cs="Arial"/>
                <w:spacing w:val="2"/>
                <w:sz w:val="17"/>
                <w:szCs w:val="17"/>
                <w:lang w:val="en-US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hAnsi="Arial" w:cs="Arial"/>
                <w:spacing w:val="2"/>
                <w:sz w:val="17"/>
                <w:szCs w:val="17"/>
                <w:lang w:val="en-US"/>
              </w:rPr>
              <w:t>2 999,97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95,24</w:t>
            </w:r>
          </w:p>
        </w:tc>
      </w:tr>
      <w:tr w:rsidR="006315ED" w:rsidTr="00F34DD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3. Zakup pomocy dydaktycznych dla Szkoły Podstawowej w Bledzewie i Przedszkola Gminnego w Bledzewie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4. Wykonanie boiska do piłki siatkowej 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5. Aktywizacja mieszkańców - organizacja spotkań podtrzymujących tradycje mieszkańców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12,50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419,05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418,54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99,88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1 155,26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33,01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Sołectwo Nowa Wieś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26 637,44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3 187,46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11,97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Budowa wiaty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Aktywizacja mieszkańców - organizacja spotkań </w:t>
            </w:r>
            <w:proofErr w:type="spellStart"/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kulturalno</w:t>
            </w:r>
            <w:proofErr w:type="spellEnd"/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sportowych 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1 300,00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480,00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343,77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71,61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2 620,00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990,69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37,81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1 600,00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1 353,00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84,56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3. Zakup pomocy dydaktycznych dla Szkoły Podstawowej i Przedszkola Nowa Wieś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4. Poprawa estetyki wsi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5.   Budowa chodnika przy drodze gminnej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13 137,44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Osiecko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25 388,18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 2 365,55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9,32</w:t>
            </w:r>
          </w:p>
        </w:tc>
      </w:tr>
      <w:tr w:rsidR="006315ED" w:rsidTr="00F34DD4">
        <w:trPr>
          <w:trHeight w:val="46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1.Poprawa infrastruktury kulturalnej wsi -doposażenie świetlicy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943,03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94,30</w:t>
            </w:r>
          </w:p>
        </w:tc>
      </w:tr>
      <w:tr w:rsidR="006315ED" w:rsidTr="00F34DD4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Aktywizacja mieszkańców wsi poprzez organizację imprez okolicznościowych </w:t>
            </w:r>
          </w:p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2 988,18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422,52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14,14</w:t>
            </w:r>
          </w:p>
        </w:tc>
      </w:tr>
      <w:tr w:rsidR="006315ED" w:rsidTr="00F34DD4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1 000,00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3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3. Budowa chodnika przy drodze gminnej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6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4. Doposażenie boiska w m. Osiecko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2 200,00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5. Zakup pomocy dydaktycznych dla Przedszkola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Popowo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21 922,49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3 915,36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17,86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Kształtowanie wizerunku i estetyki wsi 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1 722,49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194,47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11,29</w:t>
            </w:r>
          </w:p>
        </w:tc>
      </w:tr>
      <w:tr w:rsidR="006315ED" w:rsidTr="00F34DD4">
        <w:trPr>
          <w:trHeight w:val="38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Poprawa infrastruktury rekreacyjnej i kulturalnej sołectwa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14 000,00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</w:t>
            </w: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`1 450,00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10,36</w:t>
            </w:r>
          </w:p>
        </w:tc>
      </w:tr>
      <w:tr w:rsidR="006315ED" w:rsidTr="00F34DD4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Organizacja imprezy integracyjnej dla mieszkańców sołectwa 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110,70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22,14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160,19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32,04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3. Doposażenie jednostki OSP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2 000,00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Sokola Dąbrowa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16 885,16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Poprawa estetyki wsi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1 300,00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Aktywizacja mieszkańców wsi poprzez organizację imprez okolicznościowych 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2 200,00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801D37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801D37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3 300,00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6315ED">
        <w:trPr>
          <w:trHeight w:val="4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3. Poprawa infrastruktury rekreacyjnej</w:t>
            </w:r>
            <w:r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              </w:t>
            </w: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i kulturalnej sołectwa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7 585,16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6315ED">
        <w:trPr>
          <w:trHeight w:val="2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4. Doposażenie sali wiejskiej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Stary Dworek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17 570,23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3 293,05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315ED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18,74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Aktywizacja mieszkańców wsi poprzez organizację imprez okolicznościowych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1 700,00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1 120,05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56,89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2 770,23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2. Poprawa infrastruktury kulturalnej sołectwa ( doposażenie  świetlicy wiejskiej , zakup i wymiana okien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10 637,00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2 110,00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19,84</w:t>
            </w:r>
          </w:p>
        </w:tc>
      </w:tr>
      <w:tr w:rsidR="006315ED" w:rsidTr="00F34DD4">
        <w:trPr>
          <w:trHeight w:val="27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63,00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63,00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3. Poprawa estetyki wsi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8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75075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4. Promocja sołectwa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Templewo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39 049,44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29 845,77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76,43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Kształtowanie wizerunku i estetyki wsi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1 640,44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1 639,40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99,94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Infrastruktura rekreacyjna i kulturalna sołectwa </w:t>
            </w: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10 910,00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8 108,76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74,32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2 249,00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2 248,66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        99,98</w:t>
            </w:r>
          </w:p>
        </w:tc>
      </w:tr>
      <w:tr w:rsidR="006315ED" w:rsidTr="00F34DD4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1 759,98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88,00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3. Aktywizacja mieszkańców wsi poprzez organizację imprez okolicznościowych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4 600,00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722,12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15,70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383,86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38,39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4. Edukacja i sport</w:t>
            </w:r>
          </w:p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2 600,00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2 600,00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2 999,99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99,99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950,00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95,00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4 950,00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3 333,00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67,33</w:t>
            </w:r>
          </w:p>
        </w:tc>
      </w:tr>
      <w:tr w:rsidR="006315ED" w:rsidTr="00F34DD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5.Poprawa bezpieczeństwa mieszkańców - doposażenie jednostki OSP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4 000,00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6. Doposażenie sali wiejskiej - zakup krzeseł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1 100,00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1 100,00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100,00</w:t>
            </w:r>
          </w:p>
        </w:tc>
      </w:tr>
      <w:tr w:rsidR="006315ED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 xml:space="preserve">Sołectwo Zemsko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24 421,01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2 946,81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12,07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1. Poprawa estetyki wsi </w:t>
            </w:r>
          </w:p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3 100,00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3 500,00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482,38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13,78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2. Organizacja imprezy integracyjnej dla mieszkańców sołectwa </w:t>
            </w:r>
          </w:p>
          <w:p w:rsidR="006315ED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1 284,00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42,80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193,77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48,44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2 100,00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986,66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46,98</w:t>
            </w:r>
          </w:p>
        </w:tc>
      </w:tr>
      <w:tr w:rsidR="006315ED" w:rsidTr="00F34DD4">
        <w:trPr>
          <w:trHeight w:val="37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3. Zakup pomocy dydaktycznych dla Przedszkola Gminnego   w Bledzewie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4. Zakup pomocy dydaktycznych dla Szkoły Podstawowej  w Bledzewie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4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5. Zakup budynku gospodarczego blaszanego i montaż przy Sali wiejskiej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Tr="00F34DD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92695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6. Doposażenie placu zabaw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2 321,01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16256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0,00</w:t>
            </w:r>
          </w:p>
        </w:tc>
      </w:tr>
      <w:tr w:rsidR="006315ED" w:rsidRPr="00162564" w:rsidTr="00F34DD4">
        <w:trPr>
          <w:trHeight w:val="28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 RAZEM 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255 453,45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81 768,87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6315ED" w:rsidRPr="00162564" w:rsidRDefault="006315ED" w:rsidP="00631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625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32,01</w:t>
            </w:r>
          </w:p>
        </w:tc>
      </w:tr>
    </w:tbl>
    <w:p w:rsidR="009D6EAA" w:rsidRPr="00162564" w:rsidRDefault="009D6EAA" w:rsidP="009D6EA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D6EAA" w:rsidRPr="00D10234" w:rsidRDefault="009D6EAA" w:rsidP="009D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D6EAA" w:rsidRPr="00D10234" w:rsidRDefault="009D6EAA" w:rsidP="009D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D6EAA" w:rsidRDefault="009D6EA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D6EAA" w:rsidRDefault="009D6EA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D6EAA" w:rsidRDefault="009D6EA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6315ED" w:rsidRDefault="006315ED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6315ED" w:rsidRDefault="006315ED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6315ED" w:rsidRDefault="006315ED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6315ED" w:rsidRDefault="006315ED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D6EAA" w:rsidRDefault="009D6EA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D6EAA" w:rsidRDefault="009D6EA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D6EAA" w:rsidRDefault="009D6EA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D6EAA" w:rsidRDefault="009D6EA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D289D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 </w:t>
      </w:r>
      <w:r w:rsidR="009D6EAA">
        <w:rPr>
          <w:rFonts w:ascii="Arial" w:eastAsia="Times New Roman" w:hAnsi="Arial" w:cs="Arial"/>
          <w:sz w:val="18"/>
          <w:szCs w:val="18"/>
          <w:lang w:eastAsia="pl-PL"/>
        </w:rPr>
        <w:t>9</w:t>
      </w:r>
      <w:r w:rsidRPr="00D10234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D10234" w:rsidRP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211184" w:rsidRDefault="00211184" w:rsidP="0021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PRZEBIEGU WYKONANIA PLANU FINANSOWEGO </w:t>
      </w:r>
    </w:p>
    <w:p w:rsidR="00211184" w:rsidRDefault="00211184" w:rsidP="0021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ZAKŁADU GOSPODARKI KOMUNALNEJ W BLEDZEWIE </w:t>
      </w:r>
    </w:p>
    <w:p w:rsidR="00291517" w:rsidRPr="00211184" w:rsidRDefault="00211184" w:rsidP="0021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I PÓŁROCZE 2018 ROKU</w:t>
      </w:r>
    </w:p>
    <w:p w:rsidR="00060499" w:rsidRDefault="00060499" w:rsidP="000604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02F0" w:rsidRDefault="00060499" w:rsidP="001202F0">
      <w:pPr>
        <w:pStyle w:val="tresc"/>
        <w:spacing w:after="0" w:line="360" w:lineRule="auto"/>
        <w:jc w:val="both"/>
        <w:rPr>
          <w:rFonts w:ascii="Times New Roman" w:hAnsi="Times New Roman"/>
        </w:rPr>
      </w:pPr>
      <w:r w:rsidRPr="001202F0">
        <w:rPr>
          <w:rFonts w:ascii="Times New Roman" w:hAnsi="Times New Roman"/>
          <w:lang w:eastAsia="zh-CN"/>
        </w:rPr>
        <w:t xml:space="preserve">Zakład Gospodarki Komunalnej w Bledzewie jest samorządowym zakładem budżetowym, który </w:t>
      </w:r>
      <w:r w:rsidRPr="001202F0">
        <w:rPr>
          <w:rFonts w:ascii="Times New Roman" w:hAnsi="Times New Roman"/>
        </w:rPr>
        <w:t>odpłatnie wykonuje zadania, pokrywając koszty swojej działalności z przychodów własnych</w:t>
      </w:r>
      <w:r w:rsidR="001202F0">
        <w:rPr>
          <w:rFonts w:ascii="Times New Roman" w:hAnsi="Times New Roman"/>
        </w:rPr>
        <w:t xml:space="preserve">                  </w:t>
      </w:r>
      <w:r w:rsidR="001202F0" w:rsidRPr="001202F0">
        <w:rPr>
          <w:rFonts w:ascii="Times New Roman" w:hAnsi="Times New Roman"/>
        </w:rPr>
        <w:t xml:space="preserve"> (z możliwością otrzymywania dotacji).</w:t>
      </w:r>
      <w:r w:rsidR="001202F0">
        <w:rPr>
          <w:rFonts w:ascii="Times New Roman" w:hAnsi="Times New Roman"/>
        </w:rPr>
        <w:t xml:space="preserve"> </w:t>
      </w:r>
    </w:p>
    <w:p w:rsidR="00060499" w:rsidRPr="001202F0" w:rsidRDefault="00060499" w:rsidP="001202F0">
      <w:pPr>
        <w:pStyle w:val="tresc"/>
        <w:spacing w:after="0" w:line="360" w:lineRule="auto"/>
        <w:jc w:val="both"/>
        <w:rPr>
          <w:rFonts w:ascii="Times New Roman" w:hAnsi="Times New Roman"/>
        </w:rPr>
      </w:pPr>
      <w:r w:rsidRPr="001202F0">
        <w:rPr>
          <w:rFonts w:ascii="Times New Roman" w:hAnsi="Times New Roman"/>
        </w:rPr>
        <w:t xml:space="preserve">Podstawą gospodarki finansowej samorządowego zakładu budżetowego jest roczny plan finansowy obejmujący przychody, w tym dotacje z budżetu gminy, koszty i inne obciążenia, stan środków obrotowych, stan należności i zobowiązań na początek i koniec okresu </w:t>
      </w:r>
      <w:r w:rsidR="001202F0">
        <w:rPr>
          <w:rFonts w:ascii="Times New Roman" w:hAnsi="Times New Roman"/>
        </w:rPr>
        <w:t xml:space="preserve">sprawozdawczego </w:t>
      </w:r>
      <w:r w:rsidRPr="001202F0">
        <w:rPr>
          <w:rFonts w:ascii="Times New Roman" w:hAnsi="Times New Roman"/>
        </w:rPr>
        <w:t xml:space="preserve">oraz rozliczenia z budżetem </w:t>
      </w:r>
      <w:r w:rsidR="001202F0">
        <w:rPr>
          <w:rFonts w:ascii="Times New Roman" w:hAnsi="Times New Roman"/>
        </w:rPr>
        <w:t>g</w:t>
      </w:r>
      <w:r w:rsidRPr="001202F0">
        <w:rPr>
          <w:rFonts w:ascii="Times New Roman" w:hAnsi="Times New Roman"/>
        </w:rPr>
        <w:t>miny</w:t>
      </w:r>
      <w:r w:rsidR="001202F0">
        <w:rPr>
          <w:rFonts w:ascii="Times New Roman" w:hAnsi="Times New Roman"/>
        </w:rPr>
        <w:t xml:space="preserve">. </w:t>
      </w:r>
      <w:r w:rsidRPr="001202F0">
        <w:rPr>
          <w:rFonts w:ascii="Times New Roman" w:hAnsi="Times New Roman"/>
          <w:lang w:eastAsia="zh-CN"/>
        </w:rPr>
        <w:t xml:space="preserve"> </w:t>
      </w:r>
    </w:p>
    <w:p w:rsidR="00607AFE" w:rsidRDefault="00607AFE" w:rsidP="00607A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DD4" w:rsidRPr="001202F0" w:rsidRDefault="00F34DD4" w:rsidP="001202F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02F0">
        <w:rPr>
          <w:rFonts w:ascii="Times New Roman" w:hAnsi="Times New Roman" w:cs="Times New Roman"/>
          <w:sz w:val="24"/>
          <w:szCs w:val="24"/>
        </w:rPr>
        <w:t>Wykonanie planu finansowego przedstawia się następująco:</w:t>
      </w:r>
      <w:r w:rsidRPr="00120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99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42"/>
        <w:gridCol w:w="1559"/>
        <w:gridCol w:w="1418"/>
        <w:gridCol w:w="850"/>
      </w:tblGrid>
      <w:tr w:rsidR="00F34DD4" w:rsidRPr="00291517" w:rsidTr="00F34DD4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PRZYCHODY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0690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Wpływy z tytułu kosztów egzekucyjnych, opłaty komorniczej i kosztów upomnień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53,22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0750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23 321,72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49,10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0830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Wpływy z usług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1 380 400,13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557 405,14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40,38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0870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ze sprzedaży składników majątkowych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     0,00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Wpływy z pozostałych odsetek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1 003,11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15,43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0970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różnych dochodów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25,33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RAZEM PRZYCHODY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1 435 700,13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584 406,17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DD289D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40,71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Równoważność odpisów amortyzacyjnych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215 861,11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Inne zwiększenia m.in. zwrot z Powiatowego Urzędu Pracy z tytułu zatrudnienia pracowników robót publicznych, zmiana stanu rozliczeń międzyokresowych kosztów, jednorazowa korekta podatku VAT, korekta odpisu aktualizującego w wyniku spłaty należności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37 453,84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1 435 700,13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837 721,12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 środków obrotowych na początek roku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31 965,55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31 965,55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BA139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A13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BA139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BA139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1 467 665,68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BA139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BA139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869 686,67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BA1397" w:rsidRDefault="00F34DD4" w:rsidP="00F3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DD4" w:rsidRPr="00DD289D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KOSZTY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wydatki osobowe niezaliczane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3 908,08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34,13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683 643,00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273 892,37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40,06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49 813,00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Składki na ubezpieczenie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116 289,00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43 437,77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37,35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Składki na Fundusz Pracy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16 478,00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4 608,76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27,96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3 689,35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37,04</w:t>
            </w:r>
          </w:p>
        </w:tc>
      </w:tr>
      <w:tr w:rsidR="00F34DD4" w:rsidRPr="00291517" w:rsidTr="00607AF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63 414,06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43,73</w:t>
            </w:r>
          </w:p>
        </w:tc>
      </w:tr>
      <w:tr w:rsidR="00F34DD4" w:rsidRPr="00291517" w:rsidTr="0073215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4260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Zakup energii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106 900,00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50 082,33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46,84</w:t>
            </w:r>
          </w:p>
        </w:tc>
      </w:tr>
      <w:tr w:rsidR="00F34DD4" w:rsidRPr="00291517" w:rsidTr="0073215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4270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Zakup usług remontowych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16 709,25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49,00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4280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32,71</w:t>
            </w:r>
          </w:p>
        </w:tc>
      </w:tr>
      <w:tr w:rsidR="00F34DD4" w:rsidRPr="00291517" w:rsidTr="00F34D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35 284,83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39,07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4360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Opłaty z tytułu zakupu usług telekomunikacyjnych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3 619,65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40,21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4390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Zakup usług obejmujących wykonanie ekspertyz, analiz i opinii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6 955,55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22,58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Podróże służbowe krajowe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2 017,37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31,03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18 006,14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40,73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12 446,48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62,54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4480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Podatek od nieruchomości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37 871,00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99,92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na rzecz budżetu państwa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1,08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4520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Opłaty na rzecz budżetów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42,22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4530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Podatek od towarów i usług (VAT)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10,72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4610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Koszty postępowania sądowego i prokuratorskiego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6,34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3 716,30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46,45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4780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Składki na fundusz emerytur pomostowych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254,75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21,22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RAZEM KOSZTY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1 427 643,00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581 186,91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DD289D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D289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40,71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Odpisy amortyzacyjne niepodatkowe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215 861,11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Inne zmniejszenia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Podatek dochodowy od osób 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3 876,00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 środków obrotowych netto na koniec roku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40 022,68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68 762,65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BA1397" w:rsidRDefault="00BA1397" w:rsidP="00F34D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BA139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BA139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BA139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1 467 665,68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BA139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BA139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869 686,67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DD4" w:rsidRPr="00BA139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</w:p>
        </w:tc>
      </w:tr>
      <w:tr w:rsidR="00F34DD4" w:rsidRPr="00291517" w:rsidTr="00F34DD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Odpisy amortyzacyjne podatkowe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DD4" w:rsidRPr="00291517" w:rsidRDefault="00F34DD4" w:rsidP="00F34D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915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:rsidR="00BF542C" w:rsidRDefault="00BF542C" w:rsidP="002915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F34DD4" w:rsidRPr="000B0F9C" w:rsidRDefault="00F34DD4" w:rsidP="000B0F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C">
        <w:rPr>
          <w:rFonts w:ascii="Times New Roman" w:hAnsi="Times New Roman" w:cs="Times New Roman"/>
          <w:sz w:val="24"/>
          <w:szCs w:val="24"/>
        </w:rPr>
        <w:t xml:space="preserve">W I półroczu 2018 roczny plan przychodów własnych ogółem został wykonany w wysokości </w:t>
      </w:r>
      <w:r w:rsidRPr="000B0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584.406,17</w:t>
      </w:r>
      <w:r w:rsidR="00BA13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0B0F9C">
        <w:rPr>
          <w:rFonts w:ascii="Times New Roman" w:eastAsia="Times New Roman" w:hAnsi="Times New Roman" w:cs="Times New Roman"/>
          <w:sz w:val="24"/>
          <w:szCs w:val="24"/>
          <w:lang w:eastAsia="zh-CN"/>
        </w:rPr>
        <w:t>zł</w:t>
      </w:r>
      <w:r w:rsidRPr="000B0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Pr="000B0F9C">
        <w:rPr>
          <w:rFonts w:ascii="Times New Roman" w:hAnsi="Times New Roman" w:cs="Times New Roman"/>
          <w:sz w:val="24"/>
          <w:szCs w:val="24"/>
        </w:rPr>
        <w:t xml:space="preserve">a plan kosztów w wysokości </w:t>
      </w:r>
      <w:r w:rsidRPr="000B0F9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581.186,91 zł. </w:t>
      </w:r>
      <w:r w:rsidRPr="000B0F9C">
        <w:rPr>
          <w:rFonts w:ascii="Times New Roman" w:hAnsi="Times New Roman" w:cs="Times New Roman"/>
          <w:sz w:val="24"/>
          <w:szCs w:val="24"/>
        </w:rPr>
        <w:t>W związku z tym, zakład  osiągnął wynik finansowy dodatni</w:t>
      </w:r>
      <w:r w:rsidR="000B0F9C" w:rsidRPr="000B0F9C">
        <w:rPr>
          <w:rFonts w:ascii="Times New Roman" w:hAnsi="Times New Roman" w:cs="Times New Roman"/>
          <w:sz w:val="24"/>
          <w:szCs w:val="24"/>
        </w:rPr>
        <w:t>, który</w:t>
      </w:r>
      <w:r w:rsidRPr="000B0F9C">
        <w:rPr>
          <w:rFonts w:ascii="Times New Roman" w:hAnsi="Times New Roman" w:cs="Times New Roman"/>
          <w:sz w:val="24"/>
          <w:szCs w:val="24"/>
        </w:rPr>
        <w:t xml:space="preserve"> wynosił 3.219,26 zł. </w:t>
      </w:r>
    </w:p>
    <w:p w:rsidR="00060499" w:rsidRDefault="00060499" w:rsidP="00F34DD4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zh-CN"/>
        </w:rPr>
      </w:pPr>
    </w:p>
    <w:p w:rsidR="00B70563" w:rsidRPr="000B0F9C" w:rsidRDefault="00B70563" w:rsidP="00B705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C">
        <w:rPr>
          <w:rFonts w:ascii="Times New Roman" w:hAnsi="Times New Roman" w:cs="Times New Roman"/>
          <w:sz w:val="24"/>
          <w:szCs w:val="24"/>
        </w:rPr>
        <w:t xml:space="preserve">Stan środków obrotowych </w:t>
      </w:r>
      <w:r>
        <w:rPr>
          <w:rFonts w:ascii="Times New Roman" w:hAnsi="Times New Roman" w:cs="Times New Roman"/>
          <w:sz w:val="24"/>
          <w:szCs w:val="24"/>
        </w:rPr>
        <w:t xml:space="preserve">na koniec okresu sprawozdawczego </w:t>
      </w:r>
      <w:r w:rsidRPr="000B0F9C">
        <w:rPr>
          <w:rFonts w:ascii="Times New Roman" w:hAnsi="Times New Roman" w:cs="Times New Roman"/>
          <w:sz w:val="24"/>
          <w:szCs w:val="24"/>
        </w:rPr>
        <w:t>ma wartość dodatnią i wynosi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0B0F9C">
        <w:rPr>
          <w:rFonts w:ascii="Times New Roman" w:hAnsi="Times New Roman" w:cs="Times New Roman"/>
          <w:sz w:val="24"/>
          <w:szCs w:val="24"/>
        </w:rPr>
        <w:t xml:space="preserve"> </w:t>
      </w:r>
      <w:r w:rsidRPr="000B0F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68 762,65</w:t>
      </w:r>
      <w:r w:rsidRPr="000B0F9C">
        <w:rPr>
          <w:rFonts w:ascii="Times New Roman" w:hAnsi="Times New Roman" w:cs="Times New Roman"/>
          <w:sz w:val="24"/>
          <w:szCs w:val="24"/>
        </w:rPr>
        <w:t xml:space="preserve"> zł, jest wyższy niż w analogicznym okresie roku poprzedniego o 3 018,76 zł.</w:t>
      </w:r>
    </w:p>
    <w:p w:rsidR="00BA1397" w:rsidRDefault="00BA1397" w:rsidP="00732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397" w:rsidRDefault="00B70563" w:rsidP="009B29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F9C">
        <w:rPr>
          <w:rFonts w:ascii="Times New Roman" w:hAnsi="Times New Roman" w:cs="Times New Roman"/>
          <w:sz w:val="24"/>
          <w:szCs w:val="24"/>
        </w:rPr>
        <w:t>Stan środków</w:t>
      </w:r>
      <w:r>
        <w:rPr>
          <w:rFonts w:ascii="Times New Roman" w:hAnsi="Times New Roman" w:cs="Times New Roman"/>
          <w:sz w:val="24"/>
          <w:szCs w:val="24"/>
        </w:rPr>
        <w:t xml:space="preserve"> pieniężnych na dzień 30 czerwca 2018 roku wynosił </w:t>
      </w:r>
      <w:r w:rsidR="00FA72C2">
        <w:rPr>
          <w:rFonts w:ascii="Times New Roman" w:hAnsi="Times New Roman" w:cs="Times New Roman"/>
          <w:sz w:val="24"/>
          <w:szCs w:val="24"/>
        </w:rPr>
        <w:t>21.605,11 zł.</w:t>
      </w:r>
    </w:p>
    <w:p w:rsidR="0073215E" w:rsidRDefault="0073215E" w:rsidP="00732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3215E" w:rsidRPr="001202F0" w:rsidRDefault="0073215E" w:rsidP="00732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02F0">
        <w:rPr>
          <w:rFonts w:ascii="Times New Roman" w:eastAsia="Times New Roman" w:hAnsi="Times New Roman" w:cs="Times New Roman"/>
          <w:sz w:val="24"/>
          <w:szCs w:val="24"/>
          <w:lang w:eastAsia="zh-CN"/>
        </w:rPr>
        <w:t>Stan zatrudnienia na dzień 30 czerwca 2018 roku wynosił 14 osób.</w:t>
      </w:r>
    </w:p>
    <w:p w:rsidR="00F85F54" w:rsidRDefault="00F85F54" w:rsidP="00F34D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3215E" w:rsidRDefault="0073215E" w:rsidP="00F34D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B3AB3" w:rsidRDefault="00AB3AB3" w:rsidP="00F34D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34DD4" w:rsidRPr="00D43996" w:rsidRDefault="00F34DD4" w:rsidP="00F34D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439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I. PRZYCHODY </w:t>
      </w:r>
    </w:p>
    <w:p w:rsidR="00F34DD4" w:rsidRDefault="00F34DD4" w:rsidP="002505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3996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Realizacj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D439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przychodów własnych w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półroczu </w:t>
      </w:r>
      <w:r w:rsidRPr="00D43996">
        <w:rPr>
          <w:rFonts w:ascii="Times New Roman" w:eastAsia="Times New Roman" w:hAnsi="Times New Roman" w:cs="Times New Roman"/>
          <w:sz w:val="24"/>
          <w:szCs w:val="24"/>
          <w:lang w:eastAsia="zh-CN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 </w:t>
      </w:r>
      <w:r w:rsidRPr="00D43996">
        <w:rPr>
          <w:rFonts w:ascii="Times New Roman" w:eastAsia="Times New Roman" w:hAnsi="Times New Roman" w:cs="Times New Roman"/>
          <w:sz w:val="24"/>
          <w:szCs w:val="24"/>
          <w:lang w:eastAsia="zh-CN"/>
        </w:rPr>
        <w:t>roku</w:t>
      </w:r>
      <w:r w:rsidR="00250503" w:rsidRPr="00250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50503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50503"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tle I półrocza 201</w:t>
      </w:r>
      <w:r w:rsidR="00250503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7</w:t>
      </w:r>
      <w:r w:rsidR="00250503"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 xml:space="preserve"> roku przedstawia</w:t>
      </w:r>
      <w:r w:rsidRPr="00D439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przedstawia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ła</w:t>
      </w:r>
      <w:r w:rsidRPr="00D439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się następująco: </w:t>
      </w:r>
    </w:p>
    <w:tbl>
      <w:tblPr>
        <w:tblW w:w="10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16"/>
        <w:gridCol w:w="1282"/>
        <w:gridCol w:w="1280"/>
        <w:gridCol w:w="1418"/>
        <w:gridCol w:w="850"/>
        <w:gridCol w:w="991"/>
      </w:tblGrid>
      <w:tr w:rsidR="009113D2" w:rsidRPr="00B70563" w:rsidTr="00250503">
        <w:trPr>
          <w:trHeight w:val="39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Źródła przychodu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2017.06.30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2018.06.30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0563" w:rsidRPr="001B3980" w:rsidRDefault="00B7056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  <w:p w:rsidR="00BA4C23" w:rsidRPr="001B3980" w:rsidRDefault="00BA4C23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563" w:rsidRPr="001B3980" w:rsidRDefault="009113D2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Dynamika</w:t>
            </w:r>
          </w:p>
          <w:p w:rsidR="009113D2" w:rsidRPr="001B3980" w:rsidRDefault="009113D2" w:rsidP="00B70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3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2017/2018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Wywóz nieczystości płynnych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46 320,98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38 719,52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83,6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Sprzedaży wody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205 102,53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219 594,98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107,1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Opłata abonamentowa - woda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30 829,13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29 765,30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96,5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Opłaty cmentarne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24 152,30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13 690,80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27,49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56,7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najmu lokali mieszkalnych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20 944,84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20 808,92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48,39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99,4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Odbiór ścieków na oczyszczalnię kanałem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61 063,73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64 380,28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40,24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105,4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Opłata abonamentowa - ścieki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5 903,46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4 909,84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40,92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83,2</w:t>
            </w:r>
          </w:p>
        </w:tc>
      </w:tr>
      <w:tr w:rsidR="009113D2" w:rsidRPr="00B70563" w:rsidTr="00250503">
        <w:trPr>
          <w:trHeight w:val="291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642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642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Odbiór ścieków na oczyszczalnię z szamb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642C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21 991,49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642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      18 022,58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37,63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81,6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Pozostałe usługi na rzecz jednostek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50 561,07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69 920,13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60 351,05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86,31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119,4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359,60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53,22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642C27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148,0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Odsetki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color w:val="000000"/>
                <w:sz w:val="17"/>
                <w:szCs w:val="17"/>
              </w:rPr>
              <w:t>1 219,59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1 003,11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15,43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82,2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Wpływy z tytułu terminowej wpłaty podatku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76,00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25,33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100,0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 xml:space="preserve">Wpływy za umieszczenie reklam na cmentarzach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2 184,24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2 512,80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55,84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115,0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Wpływy </w:t>
            </w:r>
            <w:r w:rsidR="00BA4C23"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</w:t>
            </w: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utrzymanie czystości i porządku,                               w tym: usuwanie śniegu, pozostałe usługi sprzątania i pozostałe usługi sanitarne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84 947,90</w:t>
            </w:r>
          </w:p>
          <w:p w:rsidR="00BA4C23" w:rsidRPr="001C2217" w:rsidRDefault="00BA4C23" w:rsidP="00B7056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192 060,00</w:t>
            </w:r>
          </w:p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63 274,35</w:t>
            </w:r>
          </w:p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32,95</w:t>
            </w:r>
          </w:p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74,5</w:t>
            </w:r>
          </w:p>
          <w:p w:rsidR="00BA4C2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- utrzymanie terenów  zieleni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41 447,42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163 920,00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44 696,44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27,27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107,8</w:t>
            </w:r>
          </w:p>
        </w:tc>
      </w:tr>
      <w:tr w:rsidR="009113D2" w:rsidRPr="00B70563" w:rsidTr="00250503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Wpływy ze sprzedaży złomu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1C221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2 068,00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1C2217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0,0</w:t>
            </w:r>
          </w:p>
        </w:tc>
      </w:tr>
      <w:tr w:rsidR="009113D2" w:rsidRPr="001C2217" w:rsidTr="00250503">
        <w:trPr>
          <w:trHeight w:val="3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563" w:rsidRPr="001C2217" w:rsidRDefault="00B70563" w:rsidP="00B70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22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Ogółem przychody: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3D2" w:rsidRPr="001C2217" w:rsidRDefault="009113D2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70563" w:rsidRPr="001C2217" w:rsidRDefault="009113D2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22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597 104,28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22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1 435 700,13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22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584 406,17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563" w:rsidRPr="001C2217" w:rsidRDefault="00B70563" w:rsidP="00B705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22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40,71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563" w:rsidRPr="001C2217" w:rsidRDefault="00BA4C23" w:rsidP="00642C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22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97,9</w:t>
            </w:r>
          </w:p>
        </w:tc>
      </w:tr>
    </w:tbl>
    <w:p w:rsidR="00F34DD4" w:rsidRPr="001C2217" w:rsidRDefault="00F34DD4" w:rsidP="00F34DD4">
      <w:pPr>
        <w:suppressAutoHyphens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F85F54" w:rsidRDefault="00F85F54" w:rsidP="00F85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Przychody własne uzyskano niższe niż w </w:t>
      </w:r>
      <w:r w:rsidRPr="000B0F9C">
        <w:rPr>
          <w:rFonts w:ascii="Times New Roman" w:hAnsi="Times New Roman" w:cs="Times New Roman"/>
          <w:sz w:val="24"/>
          <w:szCs w:val="24"/>
        </w:rPr>
        <w:t xml:space="preserve">analogicznym okresie roku poprzedniego o </w:t>
      </w:r>
      <w:r>
        <w:rPr>
          <w:rFonts w:ascii="Times New Roman" w:hAnsi="Times New Roman" w:cs="Times New Roman"/>
          <w:sz w:val="24"/>
          <w:szCs w:val="24"/>
        </w:rPr>
        <w:t xml:space="preserve">2,1%, </w:t>
      </w:r>
      <w:r w:rsidR="002505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tj. o 12.698,11 zł. </w:t>
      </w:r>
    </w:p>
    <w:p w:rsidR="00F34DD4" w:rsidRDefault="00F34DD4" w:rsidP="00F34DD4">
      <w:pPr>
        <w:suppressAutoHyphens/>
        <w:spacing w:after="0" w:line="300" w:lineRule="atLeast"/>
        <w:jc w:val="both"/>
        <w:rPr>
          <w:rFonts w:ascii="Bookman Old Style" w:eastAsia="Times New Roman" w:hAnsi="Bookman Old Style" w:cs="Times New Roman"/>
          <w:lang w:eastAsia="zh-CN"/>
        </w:rPr>
      </w:pPr>
    </w:p>
    <w:p w:rsidR="00F34DD4" w:rsidRPr="009F1339" w:rsidRDefault="00F34DD4" w:rsidP="00F34D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133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KOSZTY</w:t>
      </w:r>
    </w:p>
    <w:p w:rsidR="00F34DD4" w:rsidRPr="009F1339" w:rsidRDefault="00F34DD4" w:rsidP="00F34D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13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Wykonanie  kosztów </w:t>
      </w:r>
      <w:r w:rsidR="00DD289D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 półroczu 201</w:t>
      </w:r>
      <w:r w:rsidR="00DD28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DD289D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</w:t>
      </w:r>
      <w:r w:rsidR="00DD289D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DD289D"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tle I półrocza 201</w:t>
      </w:r>
      <w:r w:rsidR="00DD289D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>7</w:t>
      </w:r>
      <w:r w:rsidR="00DD289D" w:rsidRPr="00D10234">
        <w:rPr>
          <w:rFonts w:ascii="Times New Roman" w:eastAsia="Times New Roman" w:hAnsi="Times New Roman" w:cs="Verdana"/>
          <w:color w:val="000000"/>
          <w:sz w:val="24"/>
          <w:szCs w:val="24"/>
          <w:lang w:eastAsia="pl-PL"/>
        </w:rPr>
        <w:t xml:space="preserve"> roku </w:t>
      </w:r>
      <w:r w:rsidRPr="009F13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według typów działalności zakładu i ich rozliczenie: </w:t>
      </w: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11"/>
        <w:gridCol w:w="1271"/>
        <w:gridCol w:w="1276"/>
        <w:gridCol w:w="1417"/>
        <w:gridCol w:w="851"/>
        <w:gridCol w:w="997"/>
      </w:tblGrid>
      <w:tr w:rsidR="00BA4C23" w:rsidRPr="009F1339" w:rsidTr="00594522">
        <w:trPr>
          <w:trHeight w:val="3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23" w:rsidRPr="00BA4C23" w:rsidRDefault="00BA4C23" w:rsidP="00BA4C23">
            <w:pPr>
              <w:suppressAutoHyphens/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BA4C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23" w:rsidRPr="00BA4C23" w:rsidRDefault="00BA4C23" w:rsidP="00BA4C23">
            <w:pPr>
              <w:suppressAutoHyphens/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BA4C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Wyszczególnienie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C23" w:rsidRPr="00B7056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705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  <w:p w:rsidR="00BA4C23" w:rsidRPr="00B7056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705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2017.06.30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23" w:rsidRPr="00B7056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705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23" w:rsidRPr="00B7056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705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  <w:p w:rsidR="00BA4C23" w:rsidRPr="00B7056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705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2018.06.30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C2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705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  <w:p w:rsidR="00BA4C23" w:rsidRPr="00B7056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C2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Dynamika</w:t>
            </w:r>
          </w:p>
          <w:p w:rsidR="00BA4C23" w:rsidRPr="00B70563" w:rsidRDefault="00BA4C23" w:rsidP="00BA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2017/2018</w:t>
            </w:r>
          </w:p>
        </w:tc>
      </w:tr>
      <w:tr w:rsidR="009A411F" w:rsidRPr="009F1339" w:rsidTr="0059452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 xml:space="preserve"> Wodociągi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hAnsi="Arial" w:cs="Arial"/>
                <w:sz w:val="17"/>
                <w:szCs w:val="17"/>
                <w:lang w:eastAsia="zh-CN"/>
              </w:rPr>
              <w:t>230 643,23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608 257,00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226 476,53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37,23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17" w:rsidRPr="001C2217" w:rsidRDefault="001C2217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98,2</w:t>
            </w:r>
          </w:p>
        </w:tc>
      </w:tr>
      <w:tr w:rsidR="009A411F" w:rsidRPr="009F1339" w:rsidTr="0059452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 xml:space="preserve">Oczyszczalnia ścieków, sieć kanalizacyjna                             i przepompownie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hAnsi="Arial" w:cs="Arial"/>
                <w:sz w:val="17"/>
                <w:szCs w:val="17"/>
                <w:lang w:eastAsia="zh-CN"/>
              </w:rPr>
              <w:t>76 350,43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235 805,00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93 609,86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39,70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  <w:p w:rsidR="009A411F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122,6</w:t>
            </w:r>
          </w:p>
        </w:tc>
      </w:tr>
      <w:tr w:rsidR="009A411F" w:rsidRPr="009F1339" w:rsidTr="0059452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 xml:space="preserve"> Utrzymanie cmentarzy i domu pogrzebowego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hAnsi="Arial" w:cs="Arial"/>
                <w:sz w:val="17"/>
                <w:szCs w:val="17"/>
                <w:lang w:eastAsia="zh-CN"/>
              </w:rPr>
              <w:t>18 439,05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55 140,00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17 883,39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32,43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17" w:rsidRPr="001C2217" w:rsidRDefault="001C2217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  <w:p w:rsidR="009A411F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97,0</w:t>
            </w:r>
          </w:p>
        </w:tc>
      </w:tr>
      <w:tr w:rsidR="009A411F" w:rsidRPr="009F1339" w:rsidTr="0059452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 xml:space="preserve"> Gospodarka mieszkaniowa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hAnsi="Arial" w:cs="Arial"/>
                <w:sz w:val="17"/>
                <w:szCs w:val="17"/>
                <w:lang w:eastAsia="zh-CN"/>
              </w:rPr>
              <w:t>19 016,79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43 650,00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21 067,92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48,27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217" w:rsidRPr="001C2217" w:rsidRDefault="001C2217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  <w:p w:rsidR="009A411F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110,8</w:t>
            </w:r>
          </w:p>
        </w:tc>
      </w:tr>
      <w:tr w:rsidR="009A411F" w:rsidRPr="009F1339" w:rsidTr="001C2217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5.</w:t>
            </w:r>
          </w:p>
          <w:p w:rsidR="009A411F" w:rsidRPr="001C2217" w:rsidRDefault="009A411F" w:rsidP="001C221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  <w:p w:rsidR="009A411F" w:rsidRPr="001C2217" w:rsidRDefault="009A411F" w:rsidP="001C221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Utrzymanie czystości i porządku na terenie gminy, zimowe utrzymanie ulic, placów i dróg oraz utrzymanie terenów zieleni, wywóz nieczystości płynnych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hAnsi="Arial" w:cs="Arial"/>
                <w:sz w:val="17"/>
                <w:szCs w:val="17"/>
                <w:lang w:eastAsia="zh-CN"/>
              </w:rPr>
              <w:t>205 206,07</w:t>
            </w:r>
          </w:p>
          <w:p w:rsidR="00F85F54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484 791,00</w:t>
            </w:r>
          </w:p>
          <w:p w:rsidR="00F85F54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194 154,87</w:t>
            </w:r>
          </w:p>
          <w:p w:rsidR="00F85F54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40,05</w:t>
            </w:r>
          </w:p>
          <w:p w:rsidR="00F85F54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17" w:rsidRPr="001C2217" w:rsidRDefault="001C2217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  <w:p w:rsidR="00F85F54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  <w:r w:rsidRPr="001C2217">
              <w:rPr>
                <w:rFonts w:ascii="Arial" w:eastAsia="Times New Roman" w:hAnsi="Arial" w:cs="Arial"/>
                <w:sz w:val="17"/>
                <w:szCs w:val="17"/>
                <w:lang w:eastAsia="zh-CN"/>
              </w:rPr>
              <w:t>94,6</w:t>
            </w:r>
          </w:p>
          <w:p w:rsidR="001C2217" w:rsidRPr="001C2217" w:rsidRDefault="001C2217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  <w:p w:rsidR="001C2217" w:rsidRPr="001C2217" w:rsidRDefault="001C2217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zh-CN"/>
              </w:rPr>
            </w:pPr>
          </w:p>
        </w:tc>
      </w:tr>
      <w:tr w:rsidR="009A411F" w:rsidRPr="001C2217" w:rsidTr="00594522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1C22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Razem koszty: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C2217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549 655,57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1C22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1 427 643,00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1C22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553 192,57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11F" w:rsidRPr="001C2217" w:rsidRDefault="009A411F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1C22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38,75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217" w:rsidRPr="001C2217" w:rsidRDefault="001C2217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9A411F" w:rsidRPr="001C2217" w:rsidRDefault="00F85F54" w:rsidP="001C221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1C22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100,6</w:t>
            </w:r>
          </w:p>
        </w:tc>
      </w:tr>
    </w:tbl>
    <w:p w:rsidR="001C2217" w:rsidRPr="001C2217" w:rsidRDefault="001C2217" w:rsidP="00F34D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F34DD4" w:rsidRPr="00594522" w:rsidRDefault="00272C04" w:rsidP="001C2217">
      <w:pPr>
        <w:suppressAutoHyphens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F34DD4"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Różnica pomiędzy wykonaniem kosztów i innych obciążeń (581 186,91</w:t>
      </w:r>
      <w:r w:rsid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34DD4"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zł) a według typów działalności zakładu (553 192,57</w:t>
      </w:r>
      <w:r w:rsid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34DD4"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zł) wynosi 27 994,34</w:t>
      </w:r>
      <w:r w:rsid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34DD4"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zł. Różnica ta wynika z czynnych rozliczeń międzyokresowych kosztów (ubezpieczenia mienia, opłata za usługi wodne, podatek od nieruchomości, prenumerata czasopism).</w:t>
      </w:r>
    </w:p>
    <w:p w:rsidR="0073215E" w:rsidRDefault="0073215E" w:rsidP="00732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B0F9C">
        <w:rPr>
          <w:rFonts w:ascii="Times New Roman" w:hAnsi="Times New Roman" w:cs="Times New Roman"/>
          <w:sz w:val="24"/>
          <w:szCs w:val="24"/>
        </w:rPr>
        <w:t>oszt</w:t>
      </w:r>
      <w:r>
        <w:rPr>
          <w:rFonts w:ascii="Times New Roman" w:hAnsi="Times New Roman" w:cs="Times New Roman"/>
          <w:sz w:val="24"/>
          <w:szCs w:val="24"/>
        </w:rPr>
        <w:t xml:space="preserve">y wzrosły niewiele w stosunku do </w:t>
      </w:r>
      <w:r w:rsidRPr="000B0F9C">
        <w:rPr>
          <w:rFonts w:ascii="Times New Roman" w:hAnsi="Times New Roman" w:cs="Times New Roman"/>
          <w:sz w:val="24"/>
          <w:szCs w:val="24"/>
        </w:rPr>
        <w:t>analogiczn</w:t>
      </w:r>
      <w:r>
        <w:rPr>
          <w:rFonts w:ascii="Times New Roman" w:hAnsi="Times New Roman" w:cs="Times New Roman"/>
          <w:sz w:val="24"/>
          <w:szCs w:val="24"/>
        </w:rPr>
        <w:t xml:space="preserve">ego okresu </w:t>
      </w:r>
      <w:r w:rsidRPr="000B0F9C">
        <w:rPr>
          <w:rFonts w:ascii="Times New Roman" w:hAnsi="Times New Roman" w:cs="Times New Roman"/>
          <w:sz w:val="24"/>
          <w:szCs w:val="24"/>
        </w:rPr>
        <w:t xml:space="preserve">roku poprzedniego </w:t>
      </w:r>
      <w:r>
        <w:rPr>
          <w:rFonts w:ascii="Times New Roman" w:hAnsi="Times New Roman" w:cs="Times New Roman"/>
          <w:sz w:val="24"/>
          <w:szCs w:val="24"/>
        </w:rPr>
        <w:t xml:space="preserve">tj. 3.537,00 zł ( 0,6%).  </w:t>
      </w:r>
    </w:p>
    <w:p w:rsidR="00F34DD4" w:rsidRPr="00291517" w:rsidRDefault="00F34DD4" w:rsidP="00F34DD4">
      <w:pPr>
        <w:suppressAutoHyphens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zh-CN"/>
        </w:rPr>
      </w:pPr>
    </w:p>
    <w:p w:rsidR="00F34DD4" w:rsidRPr="00082894" w:rsidRDefault="004D00F3" w:rsidP="000828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828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NALEŻNOŚCI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828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F34DD4" w:rsidRPr="00272C04" w:rsidRDefault="00F34DD4" w:rsidP="000828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2C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Pr="00272C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Należności</w:t>
      </w:r>
      <w:r w:rsidR="00272C04" w:rsidRPr="00272C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netto wymagalne</w:t>
      </w:r>
      <w:r w:rsidR="00272C04" w:rsidRPr="00272C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wg sprawozdania Rb-30S </w:t>
      </w:r>
      <w:r w:rsidR="004D00F3" w:rsidRPr="00272C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koniec I półrocza 2018 r. </w:t>
      </w:r>
      <w:r w:rsidRPr="00272C04">
        <w:rPr>
          <w:rFonts w:ascii="Times New Roman" w:eastAsia="Times New Roman" w:hAnsi="Times New Roman" w:cs="Times New Roman"/>
          <w:sz w:val="24"/>
          <w:szCs w:val="24"/>
          <w:lang w:eastAsia="zh-CN"/>
        </w:rPr>
        <w:t>wynoszą 38 869,91 zł,  w tym:</w:t>
      </w:r>
    </w:p>
    <w:p w:rsidR="00F34DD4" w:rsidRPr="00082894" w:rsidRDefault="00F34DD4" w:rsidP="00562B6D">
      <w:pPr>
        <w:numPr>
          <w:ilvl w:val="0"/>
          <w:numId w:val="22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tytułu opłat za wodę i ścieki </w:t>
      </w:r>
      <w:r w:rsidR="00082894"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34 291,98 zł</w:t>
      </w:r>
      <w:r w:rsidR="00082894"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34DD4" w:rsidRPr="00082894" w:rsidRDefault="00F34DD4" w:rsidP="00562B6D">
      <w:pPr>
        <w:numPr>
          <w:ilvl w:val="0"/>
          <w:numId w:val="22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z tytułu czynszów</w:t>
      </w: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82894"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-     2 681,25 zł</w:t>
      </w:r>
      <w:r w:rsidR="00082894"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34DD4" w:rsidRPr="00082894" w:rsidRDefault="00F34DD4" w:rsidP="00562B6D">
      <w:pPr>
        <w:numPr>
          <w:ilvl w:val="0"/>
          <w:numId w:val="22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z tytułu pozostałych usług</w:t>
      </w: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82894"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-     1 896,68 zł</w:t>
      </w:r>
      <w:r w:rsidR="00082894" w:rsidRP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894" w:rsidRPr="00082894" w:rsidRDefault="00082894" w:rsidP="0073215E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894">
        <w:rPr>
          <w:rFonts w:ascii="Times New Roman" w:hAnsi="Times New Roman" w:cs="Times New Roman"/>
          <w:sz w:val="24"/>
          <w:szCs w:val="24"/>
        </w:rPr>
        <w:t>Należności wymagalne na koniec I półrocza br. są o 10,0 % wyższe niż w analogicznym okresie roku poprzedniego</w:t>
      </w:r>
      <w:r w:rsidR="0073215E">
        <w:rPr>
          <w:rFonts w:ascii="Times New Roman" w:hAnsi="Times New Roman" w:cs="Times New Roman"/>
          <w:sz w:val="24"/>
          <w:szCs w:val="24"/>
        </w:rPr>
        <w:t xml:space="preserve"> ( 35 340,13 zł)</w:t>
      </w:r>
      <w:r w:rsidRPr="00082894">
        <w:rPr>
          <w:rFonts w:ascii="Times New Roman" w:hAnsi="Times New Roman" w:cs="Times New Roman"/>
          <w:sz w:val="24"/>
          <w:szCs w:val="24"/>
        </w:rPr>
        <w:t>.</w:t>
      </w:r>
    </w:p>
    <w:p w:rsidR="0073215E" w:rsidRDefault="0073215E" w:rsidP="0073215E">
      <w:p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DD4" w:rsidRPr="00594522" w:rsidRDefault="00F34DD4" w:rsidP="00594522">
      <w:p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="00594522"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Pozostałe należności na koniec okresu sprawozdawczego wynoszą  39 248,52 zł, w tym:</w:t>
      </w:r>
    </w:p>
    <w:p w:rsidR="00F34DD4" w:rsidRPr="00594522" w:rsidRDefault="00F34DD4" w:rsidP="00562B6D">
      <w:pPr>
        <w:numPr>
          <w:ilvl w:val="0"/>
          <w:numId w:val="23"/>
        </w:numPr>
        <w:suppressAutoHyphens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z tytułu dostaw i usług              -    37 078,65 zł,</w:t>
      </w:r>
    </w:p>
    <w:p w:rsidR="00F34DD4" w:rsidRPr="00594522" w:rsidRDefault="00F34DD4" w:rsidP="00562B6D">
      <w:pPr>
        <w:numPr>
          <w:ilvl w:val="0"/>
          <w:numId w:val="23"/>
        </w:numPr>
        <w:suppressAutoHyphens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4522">
        <w:rPr>
          <w:rFonts w:ascii="Times New Roman" w:eastAsia="Times New Roman" w:hAnsi="Times New Roman" w:cs="Times New Roman"/>
          <w:sz w:val="24"/>
          <w:szCs w:val="24"/>
          <w:lang w:eastAsia="zh-CN"/>
        </w:rPr>
        <w:t>z tytułu zwrotu wynagrodzeń  z Powiatowego Urzędu Pracy   -   2 169,87 zł</w:t>
      </w:r>
      <w:r w:rsidR="0008289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91517" w:rsidRPr="00291517" w:rsidRDefault="00291517" w:rsidP="00291517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zh-CN"/>
        </w:rPr>
      </w:pPr>
    </w:p>
    <w:p w:rsidR="00291517" w:rsidRPr="004D00F3" w:rsidRDefault="004D00F3" w:rsidP="002915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IV. ZOBOWIĄZANIA </w:t>
      </w:r>
    </w:p>
    <w:p w:rsidR="00291517" w:rsidRPr="004D00F3" w:rsidRDefault="00291517" w:rsidP="002915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Zobowiązania niewymagalne na koniec 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półr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cza br.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wynoszą 64 910,49 zł, w  tym: </w:t>
      </w:r>
    </w:p>
    <w:p w:rsidR="00291517" w:rsidRPr="004D00F3" w:rsidRDefault="00291517" w:rsidP="00562B6D">
      <w:pPr>
        <w:numPr>
          <w:ilvl w:val="1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tytułu zakupu dóbr i usług                                 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 21 308,01 zł,</w:t>
      </w:r>
    </w:p>
    <w:p w:rsidR="00291517" w:rsidRPr="004D00F3" w:rsidRDefault="00291517" w:rsidP="00562B6D">
      <w:pPr>
        <w:numPr>
          <w:ilvl w:val="1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tytułu składek na ubezpieczenia społeczne         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 17 753,34 zł,</w:t>
      </w:r>
    </w:p>
    <w:p w:rsidR="00291517" w:rsidRPr="004D00F3" w:rsidRDefault="00291517" w:rsidP="00562B6D">
      <w:pPr>
        <w:numPr>
          <w:ilvl w:val="1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tytułu podatku dochodowego od osób fizycznych   – 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2 986,00 zł,</w:t>
      </w:r>
    </w:p>
    <w:p w:rsidR="00291517" w:rsidRPr="004D00F3" w:rsidRDefault="00291517" w:rsidP="00562B6D">
      <w:pPr>
        <w:numPr>
          <w:ilvl w:val="1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z tytułu podatku od nieruchomości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-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18.935,00 zł,</w:t>
      </w:r>
    </w:p>
    <w:p w:rsidR="00291517" w:rsidRPr="004D00F3" w:rsidRDefault="00291517" w:rsidP="00562B6D">
      <w:pPr>
        <w:numPr>
          <w:ilvl w:val="1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z tytułu podatku od towarów i usług VAT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3 928,14 zł</w:t>
      </w:r>
      <w:r w:rsidR="004D00F3"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3215E" w:rsidRDefault="0073215E" w:rsidP="007321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91517" w:rsidRPr="0073215E" w:rsidRDefault="00291517" w:rsidP="004D00F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</w:t>
      </w:r>
      <w:r w:rsidR="004D00F3"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Zobowiązania wymagalne na </w:t>
      </w:r>
      <w:r w:rsidR="004D00F3"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dzień </w:t>
      </w:r>
      <w:r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30.06.2018</w:t>
      </w:r>
      <w:r w:rsidR="004D00F3"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</w:t>
      </w:r>
      <w:r w:rsid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oku</w:t>
      </w:r>
      <w:r w:rsidRPr="007321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nie występują.</w:t>
      </w:r>
    </w:p>
    <w:p w:rsidR="0073215E" w:rsidRDefault="0073215E" w:rsidP="007321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00F3" w:rsidRPr="004D00F3" w:rsidRDefault="004D00F3" w:rsidP="004D00F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Zobowiązania ogółem w porównaniu do I półrocza roku poprzedniego </w:t>
      </w:r>
      <w:r w:rsidR="007321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(81.386,17 zł) </w:t>
      </w:r>
      <w:r w:rsidRPr="004D00F3">
        <w:rPr>
          <w:rFonts w:ascii="Times New Roman" w:eastAsia="Times New Roman" w:hAnsi="Times New Roman" w:cs="Times New Roman"/>
          <w:sz w:val="24"/>
          <w:szCs w:val="24"/>
          <w:lang w:eastAsia="zh-CN"/>
        </w:rPr>
        <w:t>są o 20,2% niższe</w:t>
      </w:r>
      <w:r w:rsidR="0073215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1184" w:rsidRDefault="0021118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B3AB3" w:rsidRDefault="00AB3AB3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11184" w:rsidRDefault="0021118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142DA" w:rsidRDefault="009142DA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D10234" w:rsidRPr="00D10234" w:rsidRDefault="00D10234" w:rsidP="00D1023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0234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</w:t>
      </w:r>
      <w:r w:rsidR="009D6EAA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D10234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:rsidR="00D10234" w:rsidRPr="00D10234" w:rsidRDefault="00D10234" w:rsidP="00D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10234" w:rsidRPr="00211184" w:rsidRDefault="00211184" w:rsidP="00D10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1118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118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 PRZEBIEGU WYKONANIA PLANU FINANSOWEGO SAMORZĄDOWEJ INSTYTUCJI KULTURY</w:t>
      </w:r>
    </w:p>
    <w:p w:rsidR="00D10234" w:rsidRPr="00211184" w:rsidRDefault="0021118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18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GMINNEJ BIBLIOTEKI PUBLICZNEJ W BLEDZEWIE                                                                         W</w:t>
      </w:r>
      <w:r w:rsidRPr="00211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PÓŁROCZU 2018 ROKU</w:t>
      </w:r>
    </w:p>
    <w:p w:rsidR="00D10234" w:rsidRPr="00D10234" w:rsidRDefault="00D10234" w:rsidP="00D1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A02D7" w:rsidRPr="000A02D7" w:rsidRDefault="00D10234" w:rsidP="000A02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Gminna Biblioteka Publiczna w Bledzewie jest samorządową instytucją kultury i wpisana jest do rejestru instytucji kultury. </w:t>
      </w:r>
      <w:r w:rsidR="000A02D7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 na podstawie aktu o jej utworzeniu i statutu nadanego przez organizatora oraz regulaminu organizacyjnego.</w:t>
      </w:r>
      <w:r w:rsidR="000A02D7" w:rsidRPr="000A02D7">
        <w:rPr>
          <w:rFonts w:ascii="Times New Roman" w:hAnsi="Times New Roman" w:cs="Times New Roman"/>
          <w:color w:val="737373"/>
          <w:sz w:val="24"/>
          <w:szCs w:val="24"/>
        </w:rPr>
        <w:t xml:space="preserve"> </w:t>
      </w:r>
      <w:r w:rsidR="000A02D7" w:rsidRPr="000A02D7">
        <w:rPr>
          <w:rStyle w:val="Pogrubienie"/>
          <w:rFonts w:ascii="Times New Roman" w:hAnsi="Times New Roman" w:cs="Times New Roman"/>
          <w:b w:val="0"/>
          <w:color w:val="222222"/>
          <w:sz w:val="24"/>
          <w:szCs w:val="24"/>
        </w:rPr>
        <w:t>Podstawą gospodarki finansowej instytucji kultury jest plan finansowy ustalony przez dyrektora, z zachowaniem wysokości dotacji organizatora.</w:t>
      </w:r>
    </w:p>
    <w:p w:rsidR="000A02D7" w:rsidRDefault="000A02D7" w:rsidP="000A0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793" w:rsidRPr="00D10234" w:rsidRDefault="00B02793" w:rsidP="00B027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Gminna Biblioteka Publiczna w Bledzewie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10234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bsługuje trzy filie biblioteczne: w Goruńsku, Templewie i Sokolej Dąbrowie.</w:t>
      </w:r>
      <w:r w:rsidRPr="00B02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0234" w:rsidRPr="00D10234" w:rsidRDefault="00D10234" w:rsidP="00D10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0234" w:rsidRPr="00D10234" w:rsidRDefault="00D10234" w:rsidP="00D102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Gminnej Bibliotece Publicznej w Bledzewie zatrudnionych jest 7 osób, co stanowi 3,8 etatu:</w:t>
      </w:r>
    </w:p>
    <w:p w:rsidR="00D10234" w:rsidRPr="00D10234" w:rsidRDefault="00D10234" w:rsidP="00562B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filii w Goruńsku 1osoba (1/2 etatu), </w:t>
      </w:r>
    </w:p>
    <w:p w:rsidR="00D10234" w:rsidRPr="00D10234" w:rsidRDefault="00D10234" w:rsidP="00562B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w filii w Templewie 1 osoba, która pracuje jako bibliotekarz, po 1/2 etatu w Templewie                     i Bledzewie,</w:t>
      </w:r>
    </w:p>
    <w:p w:rsidR="00D10234" w:rsidRPr="00D10234" w:rsidRDefault="00D10234" w:rsidP="00562B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w filii w Sokolej Dąbrowej 1osoba (1/2 etatu),</w:t>
      </w:r>
    </w:p>
    <w:p w:rsidR="00D10234" w:rsidRPr="00D10234" w:rsidRDefault="00D10234" w:rsidP="00562B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w Bledzewie 4 osoby, w tym Dyrektor ( na cały etat ), Gł. Księgowy – 1 osoba (2/10 etatu), księgowa - 1 osoba (1/10 etatu), 1 osoba - pracownik biura informacji turystycznej  (1/2 etatu), bibliotekarz (1/2 etatu) w jednej osobie.</w:t>
      </w:r>
    </w:p>
    <w:p w:rsidR="001B1C6B" w:rsidRDefault="001B1C6B" w:rsidP="000A0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FCE" w:rsidRPr="00B02793" w:rsidRDefault="000F4CFE" w:rsidP="00D102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 przychody </w:t>
      </w:r>
      <w:bookmarkStart w:id="39" w:name="_Hlk519858466"/>
      <w:bookmarkStart w:id="40" w:name="_Hlk519859328"/>
      <w:bookmarkStart w:id="41" w:name="_Hlk520103480"/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Bibliot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eki</w:t>
      </w:r>
      <w:r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Publicznej w Bledzewie</w:t>
      </w:r>
      <w:bookmarkEnd w:id="39"/>
      <w:bookmarkEnd w:id="40"/>
      <w:r w:rsidR="0076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2018 roku wynosiły 349.112,59 zł</w:t>
      </w:r>
      <w:r w:rsidR="00B02793">
        <w:rPr>
          <w:rFonts w:ascii="Times New Roman" w:eastAsia="Times New Roman" w:hAnsi="Times New Roman" w:cs="Times New Roman"/>
          <w:sz w:val="24"/>
          <w:szCs w:val="24"/>
          <w:lang w:eastAsia="pl-PL"/>
        </w:rPr>
        <w:t>,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realizowano 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 półroczu br. </w:t>
      </w:r>
      <w:r w:rsidR="0099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174.130,04 zł, co stanowi 49,9% plan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>u rocznego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02793" w:rsidRPr="00B02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źródłem przychodu 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była </w:t>
      </w:r>
      <w:r w:rsidR="00B02793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</w:t>
      </w:r>
      <w:r w:rsidR="00B027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</w:t>
      </w:r>
      <w:r w:rsidR="00B02793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podmiotow</w:t>
      </w:r>
      <w:r w:rsidR="00B027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</w:t>
      </w:r>
      <w:r w:rsidR="000D6C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otrzymana </w:t>
      </w:r>
      <w:r w:rsidR="00B02793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budżetu Gminy</w:t>
      </w:r>
      <w:r w:rsidR="000D6C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014FCE">
        <w:rPr>
          <w:rFonts w:ascii="Times New Roman" w:eastAsia="Times New Roman" w:hAnsi="Times New Roman" w:cs="Times New Roman"/>
          <w:sz w:val="24"/>
          <w:szCs w:val="24"/>
          <w:lang w:eastAsia="pl-PL"/>
        </w:rPr>
        <w:t>140.000,00 zł, tj. 44,4% planu.</w:t>
      </w:r>
      <w:r w:rsidR="0099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</w:t>
      </w:r>
      <w:r w:rsidR="000D6CF9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D6CF9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>eka</w:t>
      </w:r>
      <w:r w:rsidR="000D6CF9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D6CF9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Bledzewie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59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uzyskała przychody własne w wysokości 34.130,04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596">
        <w:rPr>
          <w:rFonts w:ascii="Times New Roman" w:eastAsia="Times New Roman" w:hAnsi="Times New Roman" w:cs="Times New Roman"/>
          <w:sz w:val="24"/>
          <w:szCs w:val="24"/>
          <w:lang w:eastAsia="pl-PL"/>
        </w:rPr>
        <w:t>zł obejmujące wpływy:</w:t>
      </w:r>
    </w:p>
    <w:p w:rsidR="00615EBF" w:rsidRPr="00615EBF" w:rsidRDefault="00995596" w:rsidP="00562B6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615EBF" w:rsidRPr="00615EBF">
        <w:rPr>
          <w:rFonts w:ascii="Times New Roman" w:hAnsi="Times New Roman"/>
        </w:rPr>
        <w:t>refundacj</w:t>
      </w:r>
      <w:r>
        <w:rPr>
          <w:rFonts w:ascii="Times New Roman" w:hAnsi="Times New Roman"/>
        </w:rPr>
        <w:t>i</w:t>
      </w:r>
      <w:r w:rsidR="00615EBF" w:rsidRPr="00615EBF">
        <w:rPr>
          <w:rFonts w:ascii="Times New Roman" w:hAnsi="Times New Roman"/>
        </w:rPr>
        <w:t xml:space="preserve"> części poniesionych kosztów w 2017 roku na realizację dwóch projektów z PRO EUROPA VIADRINA </w:t>
      </w:r>
      <w:r w:rsidR="009C0973">
        <w:rPr>
          <w:rFonts w:ascii="Times New Roman" w:hAnsi="Times New Roman"/>
        </w:rPr>
        <w:t xml:space="preserve">- </w:t>
      </w:r>
      <w:r w:rsidR="00615EBF" w:rsidRPr="00615EBF">
        <w:rPr>
          <w:rFonts w:ascii="Times New Roman" w:hAnsi="Times New Roman"/>
        </w:rPr>
        <w:t xml:space="preserve"> 34.112,59zł</w:t>
      </w:r>
      <w:r w:rsidR="009C0973">
        <w:rPr>
          <w:rFonts w:ascii="Times New Roman" w:hAnsi="Times New Roman"/>
        </w:rPr>
        <w:t>,</w:t>
      </w:r>
    </w:p>
    <w:p w:rsidR="00615EBF" w:rsidRPr="00615EBF" w:rsidRDefault="00995596" w:rsidP="00562B6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615EBF" w:rsidRPr="00615EBF">
        <w:rPr>
          <w:rFonts w:ascii="Times New Roman" w:hAnsi="Times New Roman"/>
        </w:rPr>
        <w:t>odset</w:t>
      </w:r>
      <w:r>
        <w:rPr>
          <w:rFonts w:ascii="Times New Roman" w:hAnsi="Times New Roman"/>
        </w:rPr>
        <w:t>e</w:t>
      </w:r>
      <w:r w:rsidR="00615EBF" w:rsidRPr="00615EBF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bankowych</w:t>
      </w:r>
      <w:r w:rsidR="00615EBF" w:rsidRPr="00615EBF">
        <w:rPr>
          <w:rFonts w:ascii="Times New Roman" w:hAnsi="Times New Roman"/>
        </w:rPr>
        <w:t xml:space="preserve"> </w:t>
      </w:r>
      <w:r w:rsidR="009C0973">
        <w:rPr>
          <w:rFonts w:ascii="Times New Roman" w:hAnsi="Times New Roman"/>
        </w:rPr>
        <w:t xml:space="preserve"> - </w:t>
      </w:r>
      <w:r w:rsidR="00615EBF" w:rsidRPr="00615EBF">
        <w:rPr>
          <w:rFonts w:ascii="Times New Roman" w:hAnsi="Times New Roman"/>
        </w:rPr>
        <w:t xml:space="preserve"> 3,45zł, </w:t>
      </w:r>
    </w:p>
    <w:p w:rsidR="00D10234" w:rsidRPr="00615EBF" w:rsidRDefault="00995596" w:rsidP="00562B6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615EBF" w:rsidRPr="00615EBF">
        <w:rPr>
          <w:rFonts w:ascii="Times New Roman" w:hAnsi="Times New Roman"/>
        </w:rPr>
        <w:t>tytułu terminowego wpłacenia podatków pobranych na rzecz budżetu państwa</w:t>
      </w:r>
      <w:r>
        <w:rPr>
          <w:rFonts w:ascii="Times New Roman" w:hAnsi="Times New Roman"/>
        </w:rPr>
        <w:t xml:space="preserve"> </w:t>
      </w:r>
      <w:r w:rsidR="00615EBF" w:rsidRPr="00615EBF">
        <w:rPr>
          <w:rFonts w:ascii="Times New Roman" w:hAnsi="Times New Roman"/>
        </w:rPr>
        <w:t xml:space="preserve">w wysokości 0,3% </w:t>
      </w:r>
      <w:r w:rsidR="009C0973">
        <w:rPr>
          <w:rFonts w:ascii="Times New Roman" w:hAnsi="Times New Roman"/>
        </w:rPr>
        <w:t xml:space="preserve"> - </w:t>
      </w:r>
      <w:r w:rsidR="00615EBF" w:rsidRPr="00615EBF">
        <w:rPr>
          <w:rFonts w:ascii="Times New Roman" w:hAnsi="Times New Roman"/>
        </w:rPr>
        <w:t xml:space="preserve">14,00zł.  </w:t>
      </w:r>
    </w:p>
    <w:p w:rsidR="0061035D" w:rsidRPr="009C0973" w:rsidRDefault="00995596" w:rsidP="00610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</w:t>
      </w:r>
      <w:r w:rsidR="00F740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2018 rok </w:t>
      </w:r>
      <w:r w:rsidR="00F5235D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zaplanowano w wysokości 349.112,59 zł</w:t>
      </w:r>
      <w:r w:rsidR="00F740E3">
        <w:rPr>
          <w:rFonts w:ascii="Times New Roman" w:eastAsia="Times New Roman" w:hAnsi="Times New Roman" w:cs="Times New Roman"/>
          <w:sz w:val="24"/>
          <w:szCs w:val="24"/>
          <w:lang w:eastAsia="pl-PL"/>
        </w:rPr>
        <w:t>, wy</w:t>
      </w:r>
      <w:r w:rsidR="0076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datkowano </w:t>
      </w:r>
      <w:r w:rsidR="00F740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F5235D">
        <w:rPr>
          <w:rFonts w:ascii="Times New Roman" w:eastAsia="Times New Roman" w:hAnsi="Times New Roman" w:cs="Times New Roman"/>
          <w:sz w:val="24"/>
          <w:szCs w:val="24"/>
          <w:lang w:eastAsia="pl-PL"/>
        </w:rPr>
        <w:t>164.368,65 zł, tj. 47,1% planu</w:t>
      </w:r>
      <w:r w:rsidR="00364E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6CF9" w:rsidRDefault="0076037E" w:rsidP="007B6D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42" w:name="_Hlk519862189"/>
      <w:r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w I półroczu br. p</w:t>
      </w:r>
      <w:r w:rsidR="00F740E3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oniesione </w:t>
      </w:r>
      <w:r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były </w:t>
      </w:r>
      <w:r w:rsidR="00F740E3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głównie na </w:t>
      </w:r>
      <w:r w:rsidR="00F740E3" w:rsidRPr="00F740E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osobowe pracowników,</w:t>
      </w:r>
      <w:r w:rsidR="002A78C6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40E3" w:rsidRPr="00F740E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na ubezpieczenie społeczne i fundusz pracy</w:t>
      </w:r>
      <w:r w:rsidR="000A02D7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78C6" w:rsidRPr="000A02D7">
        <w:rPr>
          <w:rFonts w:ascii="Times New Roman" w:hAnsi="Times New Roman" w:cs="Times New Roman"/>
          <w:sz w:val="24"/>
          <w:szCs w:val="24"/>
        </w:rPr>
        <w:t xml:space="preserve">odpis na </w:t>
      </w:r>
      <w:r w:rsidR="002A78C6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Zakładowy Fundusz Świadczeń Socjalnych, </w:t>
      </w:r>
      <w:r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dla </w:t>
      </w:r>
      <w:r w:rsidR="002A78C6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sprzątającej pomieszczenia biblioteczne, a także </w:t>
      </w:r>
      <w:r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2A78C6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instruktorów zespołów muzycznych</w:t>
      </w:r>
      <w:r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>14.140,00zł. Pozostałe koszty związane z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bieżącym funkcjonowaniem instytucji kultury </w:t>
      </w:r>
      <w:r w:rsid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wynosiły 39.330,</w:t>
      </w:r>
      <w:r w:rsid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C933A3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m.in.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wydano środki finansowe na: </w:t>
      </w:r>
      <w:r w:rsidR="00C93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okresowe pracowników</w:t>
      </w:r>
      <w:r w:rsid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podróże służbowe pracowników,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</w:t>
      </w:r>
      <w:r w:rsidR="000A02D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mienia,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pracowników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zakup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gaz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materiałów i wyposażenia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- 8.912,09zł </w:t>
      </w:r>
      <w:r w:rsidR="0078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prenumerata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biurow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zakup kart czytelnika, rozdzielaczy alfabetycznych oraz flag państwowych), </w:t>
      </w:r>
      <w:r w:rsidR="00093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nowości wydawnicz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- 3.356,54zł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zakup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sieci Internet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- 2.354,36zł,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usług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9.074,57zł (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zierżaw</w:t>
      </w:r>
      <w:r w:rsidR="00817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lokalu, usługi BHP, aktualizacja oprogramowania MAK</w:t>
      </w:r>
      <w:r w:rsidR="00610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strony internetowej</w:t>
      </w:r>
      <w:r w:rsidR="00610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A78C6" w:rsidRPr="002A78C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0D6CF9" w:rsidRP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CF9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wykonanie planu finansowego samorządowej instytucji kultury za I półrocze 201</w:t>
      </w:r>
      <w:r w:rsidR="000D6CF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D6CF9" w:rsidRPr="00D1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przedstawia poniższe zestawienie</w:t>
      </w:r>
      <w:r w:rsidR="009D6E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D6CF9" w:rsidRPr="00D1023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0D6CF9" w:rsidRPr="00D102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bookmarkEnd w:id="42"/>
    <w:p w:rsidR="004037E3" w:rsidRDefault="004037E3" w:rsidP="007B6D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15CE" w:rsidRPr="00D615CE" w:rsidRDefault="00D615CE" w:rsidP="007B6D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15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Działalność biblioteki w I półroczu 2018 r.</w:t>
      </w:r>
    </w:p>
    <w:p w:rsidR="00D615CE" w:rsidRPr="00D615CE" w:rsidRDefault="00D615CE" w:rsidP="007B6D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5CE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 prowadz</w:t>
      </w:r>
      <w:r w:rsidR="0039566B">
        <w:rPr>
          <w:rFonts w:ascii="Times New Roman" w:eastAsia="Times New Roman" w:hAnsi="Times New Roman" w:cs="Times New Roman"/>
          <w:sz w:val="24"/>
          <w:szCs w:val="24"/>
          <w:lang w:eastAsia="pl-PL"/>
        </w:rPr>
        <w:t>iły</w:t>
      </w:r>
      <w:r w:rsidRPr="00D61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szeroko rozwiniętą pracę kulturowo-oświatową z czytelnikiem. Gminna Biblioteka Publiczna i jej filie biblioteczne w Goruńsku, Templewie i Sokolej Dąbrowie współpracują ze szkołami podstawowymi, przedszkolami, kołami gospodyń wiejskich, radami sołeckimi, Ochotniczymi Strażami Pożarnymi, poprzez które integrują całe społeczeństwo danej miejscowości. W bibliotekach organizowane były lekcje biblioteczne, konkursy, wieczory baśni, wystawki prac i pogadanki. </w:t>
      </w:r>
    </w:p>
    <w:p w:rsidR="00D615CE" w:rsidRPr="00D615CE" w:rsidRDefault="00D615CE" w:rsidP="007B6D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w tygodniu prowadzone są lekcje biblioteczne na których uczymy korzystania                              z katalogów, słowników i encyklopedii. W czasie ferii zimowych zorganizowano zajęcia dla dzieci, które zakończyły się ogniskiem oraz turniejem FIFA. W marcu Gminna Biblioteka Publiczna organizowała Gminny Konkurs Recytatorski, a w kwietniu został przeprowadzony Gminny  Konkurs Piosenki. Biblioteka wraz z filiami organizowała obchody święta Konstytucji 3-go Maja. W bibliotece w Bledzewie do końca czerwca odbywały się bezpłatne warsztaty malarskie, w których brały udział dzieci, młodzież oraz seniorzy. W każdy poniedziałek w GBP prowadzone są dodatkowe zajęcia z języka angielskiego. We wszystkich bibliotekach są czytelnie internetowe, które są pomocne młodzieży i dorosłym  w wyszukiwaniu potrzebnych informacji. </w:t>
      </w:r>
      <w:r w:rsidR="00914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wakacyjnym </w:t>
      </w:r>
      <w:r w:rsidRPr="00D61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 </w:t>
      </w:r>
      <w:r w:rsidR="00914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Pr="00D615C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 książką w bibliotekach  oraz gry i zabawy na powietrzu</w:t>
      </w:r>
      <w:r w:rsidR="00914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615CE" w:rsidRDefault="00D615CE" w:rsidP="007B6D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D36" w:rsidRDefault="007B6D36" w:rsidP="007B6D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10C0" w:rsidRPr="004037E3" w:rsidRDefault="004037E3" w:rsidP="004037E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</w:t>
      </w:r>
      <w:r w:rsidRPr="004037E3">
        <w:rPr>
          <w:rFonts w:ascii="Arial" w:eastAsia="Times New Roman" w:hAnsi="Arial" w:cs="Arial"/>
          <w:b/>
          <w:lang w:eastAsia="pl-PL"/>
        </w:rPr>
        <w:t xml:space="preserve">Wykonanie planu finansowego samorządowej instytucji kultury za </w:t>
      </w:r>
      <w:r>
        <w:rPr>
          <w:rFonts w:ascii="Arial" w:eastAsia="Times New Roman" w:hAnsi="Arial" w:cs="Arial"/>
          <w:b/>
          <w:lang w:eastAsia="pl-PL"/>
        </w:rPr>
        <w:t>I</w:t>
      </w:r>
      <w:r w:rsidRPr="004037E3">
        <w:rPr>
          <w:rFonts w:ascii="Arial" w:eastAsia="Times New Roman" w:hAnsi="Arial" w:cs="Arial"/>
          <w:b/>
          <w:lang w:eastAsia="pl-PL"/>
        </w:rPr>
        <w:t xml:space="preserve"> półrocze 2018 roku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620"/>
        <w:gridCol w:w="1800"/>
        <w:gridCol w:w="1620"/>
      </w:tblGrid>
      <w:tr w:rsidR="00CC2F38" w:rsidRPr="00CC2F38" w:rsidTr="0019095A">
        <w:trPr>
          <w:trHeight w:val="572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DD289D" w:rsidRDefault="00CC2F38" w:rsidP="001909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sz w:val="18"/>
                <w:szCs w:val="18"/>
              </w:rPr>
              <w:t xml:space="preserve">Nazwa jednostki: </w:t>
            </w: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Gminna Biblioteka Publiczna w Bledzewie</w:t>
            </w:r>
          </w:p>
          <w:p w:rsidR="00CC2F38" w:rsidRPr="00DD289D" w:rsidRDefault="00CC2F38" w:rsidP="00190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sz w:val="18"/>
                <w:szCs w:val="18"/>
              </w:rPr>
              <w:t xml:space="preserve">Adres: </w:t>
            </w: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66-350 Bledzew , ul. Rynek 9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DD289D" w:rsidRDefault="00CC2F38" w:rsidP="00190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Wyszczególnienie: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DD289D" w:rsidRDefault="00CC2F38" w:rsidP="00DD2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Plan </w:t>
            </w:r>
          </w:p>
          <w:p w:rsidR="00CC2F38" w:rsidRPr="00DD289D" w:rsidRDefault="00CC2F38" w:rsidP="00DD2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na 2018r.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DD289D" w:rsidRDefault="00CC2F38" w:rsidP="00DD2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Wykonanie planu </w:t>
            </w:r>
          </w:p>
          <w:p w:rsidR="00CC2F38" w:rsidRPr="00DD289D" w:rsidRDefault="00CC2F38" w:rsidP="00DD2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DD289D" w:rsidRDefault="00CC2F38" w:rsidP="00DD2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Wykonanie planu w %</w:t>
            </w:r>
          </w:p>
        </w:tc>
      </w:tr>
      <w:tr w:rsidR="00CC2F38" w:rsidRPr="00CC2F38" w:rsidTr="00DD289D">
        <w:trPr>
          <w:trHeight w:val="286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DD289D" w:rsidRDefault="004037E3" w:rsidP="00403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                    </w:t>
            </w:r>
            <w:r w:rsidR="00CC2F38"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PRZYCHODY</w:t>
            </w:r>
          </w:p>
        </w:tc>
      </w:tr>
      <w:tr w:rsidR="007B6D36" w:rsidRPr="00CC2F38" w:rsidTr="004037E3">
        <w:trPr>
          <w:trHeight w:val="2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6" w:rsidRPr="007B6D36" w:rsidRDefault="007B6D36" w:rsidP="004037E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</w:t>
            </w:r>
            <w:r w:rsidRPr="0019095A">
              <w:rPr>
                <w:rFonts w:ascii="Arial" w:hAnsi="Arial" w:cs="Arial"/>
                <w:sz w:val="17"/>
                <w:szCs w:val="17"/>
              </w:rPr>
              <w:t>otacja Organizatora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315 000,00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44,5</w:t>
            </w:r>
          </w:p>
        </w:tc>
      </w:tr>
      <w:tr w:rsidR="007B6D36" w:rsidRPr="00CC2F38" w:rsidTr="004037E3">
        <w:trPr>
          <w:trHeight w:val="2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6" w:rsidRPr="007B6D36" w:rsidRDefault="007B6D36" w:rsidP="004037E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</w:t>
            </w:r>
            <w:r w:rsidRPr="0019095A">
              <w:rPr>
                <w:rFonts w:ascii="Arial" w:hAnsi="Arial" w:cs="Arial"/>
                <w:sz w:val="17"/>
                <w:szCs w:val="17"/>
              </w:rPr>
              <w:t xml:space="preserve">efundacja wydatków ze Stowarzyszenia Gmin Polskich Euroregionu „Pro Europa </w:t>
            </w:r>
            <w:proofErr w:type="spellStart"/>
            <w:r w:rsidRPr="0019095A">
              <w:rPr>
                <w:rFonts w:ascii="Arial" w:hAnsi="Arial" w:cs="Arial"/>
                <w:sz w:val="17"/>
                <w:szCs w:val="17"/>
              </w:rPr>
              <w:t>Viadrina</w:t>
            </w:r>
            <w:proofErr w:type="spellEnd"/>
            <w:r w:rsidRPr="0019095A">
              <w:rPr>
                <w:rFonts w:ascii="Arial" w:hAnsi="Arial" w:cs="Arial"/>
                <w:sz w:val="17"/>
                <w:szCs w:val="17"/>
              </w:rPr>
              <w:t xml:space="preserve">”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34 112,59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34 112,59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100,0</w:t>
            </w:r>
          </w:p>
        </w:tc>
      </w:tr>
      <w:tr w:rsidR="007B6D36" w:rsidRPr="00CC2F38" w:rsidTr="004037E3">
        <w:trPr>
          <w:trHeight w:val="2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6" w:rsidRPr="007B6D36" w:rsidRDefault="007B6D36" w:rsidP="004037E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Pr="0019095A">
              <w:rPr>
                <w:rFonts w:ascii="Arial" w:hAnsi="Arial" w:cs="Arial"/>
                <w:sz w:val="17"/>
                <w:szCs w:val="17"/>
              </w:rPr>
              <w:t>dsetki bankowe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</w:t>
            </w:r>
          </w:p>
        </w:tc>
      </w:tr>
      <w:tr w:rsidR="007B6D36" w:rsidRPr="00CC2F38" w:rsidTr="004037E3">
        <w:trPr>
          <w:trHeight w:val="2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36" w:rsidRPr="004037E3" w:rsidRDefault="007B6D36" w:rsidP="004037E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inne przychody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36" w:rsidRPr="00CC2F38" w:rsidRDefault="004037E3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</w:t>
            </w:r>
          </w:p>
        </w:tc>
      </w:tr>
      <w:tr w:rsidR="00CC2F38" w:rsidRPr="0019095A" w:rsidTr="004037E3">
        <w:trPr>
          <w:trHeight w:val="33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Przychody razem: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349.112,59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174.130,04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49,9</w:t>
            </w:r>
          </w:p>
        </w:tc>
      </w:tr>
      <w:tr w:rsidR="00CC2F38" w:rsidRPr="00CC2F38" w:rsidTr="0019095A">
        <w:trPr>
          <w:trHeight w:val="353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DD289D" w:rsidRDefault="004037E3" w:rsidP="00190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                       </w:t>
            </w:r>
            <w:r w:rsidR="00CC2F38" w:rsidRPr="00DD289D">
              <w:rPr>
                <w:rFonts w:ascii="Arial" w:eastAsia="Times New Roman" w:hAnsi="Arial" w:cs="Arial"/>
                <w:b/>
                <w:sz w:val="18"/>
                <w:szCs w:val="18"/>
              </w:rPr>
              <w:t>KOSZTY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19095A">
            <w:pPr>
              <w:spacing w:after="0" w:line="36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Wynagrodzenia i pochodne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258.061,00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120.137,75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46,6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wynagrodzenia osobowe pracowników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173.932,00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88.636,60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51,0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wynagrodzenia bezosobowe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49.600,00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14.140,00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28,5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składki na ubezpieczenie społeczne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30.876,00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15.757,95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51,1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 xml:space="preserve">składki na Fundusz Pracy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3.653,00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1.603,20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43,9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19095A">
            <w:pPr>
              <w:spacing w:after="0" w:line="36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Odpis na ZFŚS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4.901,00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4.900,73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100,0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19095A">
            <w:pPr>
              <w:spacing w:after="0" w:line="36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Pozostałe koszty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86.150,59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39.330,17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b/>
                <w:sz w:val="17"/>
                <w:szCs w:val="17"/>
              </w:rPr>
              <w:t>45,7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zakup materiałów i wyposażenia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11.662,59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8.912,09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76,5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256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zakup pomocy naukowych, dydaktycznych</w:t>
            </w:r>
            <w:r w:rsidR="004037E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037E3">
              <w:rPr>
                <w:rFonts w:ascii="Arial" w:hAnsi="Arial" w:cs="Arial"/>
                <w:sz w:val="17"/>
                <w:szCs w:val="17"/>
              </w:rPr>
              <w:t>i książek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4.000,00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3.356,54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84,0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zakup energii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26.500,00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15.051,21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56,8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zakup usług remontowych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0,0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zakup usług zdrowotnych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500,00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17,6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zakup usług pozostałych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34.989,00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9.074,57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26,0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 xml:space="preserve">zakup usług do sieci </w:t>
            </w:r>
            <w:proofErr w:type="spellStart"/>
            <w:r w:rsidRPr="004037E3">
              <w:rPr>
                <w:rFonts w:ascii="Arial" w:hAnsi="Arial" w:cs="Arial"/>
                <w:sz w:val="17"/>
                <w:szCs w:val="17"/>
              </w:rPr>
              <w:t>internet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6.299,00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2.354,36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37,4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podróże służbowe krajowe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1.000,00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304,80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30,5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różne opłaty i składki</w:t>
            </w:r>
            <w:r w:rsidR="00B02793" w:rsidRPr="004037E3">
              <w:rPr>
                <w:rFonts w:ascii="Arial" w:hAnsi="Arial" w:cs="Arial"/>
                <w:sz w:val="17"/>
                <w:szCs w:val="17"/>
              </w:rPr>
              <w:t xml:space="preserve"> (ubezpieczenie mienia)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200,00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83,00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41,5</w:t>
            </w:r>
          </w:p>
        </w:tc>
      </w:tr>
      <w:tr w:rsidR="00CC2F38" w:rsidRPr="00CC2F38" w:rsidTr="0019095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9D" w:rsidRPr="004037E3" w:rsidRDefault="00CC2F38" w:rsidP="004037E3">
            <w:pPr>
              <w:pStyle w:val="Akapitzlist"/>
              <w:numPr>
                <w:ilvl w:val="0"/>
                <w:numId w:val="39"/>
              </w:numPr>
              <w:spacing w:after="0" w:line="256" w:lineRule="auto"/>
              <w:ind w:left="164" w:hanging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 xml:space="preserve">szkolenia pracowników niebędących członkami korpusu </w:t>
            </w:r>
            <w:r w:rsidR="00DD289D" w:rsidRPr="004037E3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:rsidR="00CC2F38" w:rsidRPr="004037E3" w:rsidRDefault="00CC2F38" w:rsidP="004037E3">
            <w:pPr>
              <w:pStyle w:val="Akapitzlist"/>
              <w:spacing w:after="0" w:line="256" w:lineRule="auto"/>
              <w:ind w:left="164"/>
              <w:rPr>
                <w:rFonts w:ascii="Arial" w:hAnsi="Arial" w:cs="Arial"/>
                <w:sz w:val="17"/>
                <w:szCs w:val="17"/>
              </w:rPr>
            </w:pPr>
            <w:r w:rsidRPr="004037E3">
              <w:rPr>
                <w:rFonts w:ascii="Arial" w:hAnsi="Arial" w:cs="Arial"/>
                <w:sz w:val="17"/>
                <w:szCs w:val="17"/>
              </w:rPr>
              <w:t>służby cywilnej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1.000,00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105,60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10,6</w:t>
            </w:r>
          </w:p>
        </w:tc>
      </w:tr>
      <w:tr w:rsidR="00CC2F38" w:rsidRPr="00CC2F38" w:rsidTr="004037E3">
        <w:trPr>
          <w:trHeight w:val="29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Koszty razem: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349.112,59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164.368,65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F38" w:rsidRPr="0019095A" w:rsidRDefault="00CC2F38" w:rsidP="004037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9095A">
              <w:rPr>
                <w:rFonts w:ascii="Arial" w:eastAsia="Times New Roman" w:hAnsi="Arial" w:cs="Arial"/>
                <w:b/>
                <w:sz w:val="18"/>
                <w:szCs w:val="18"/>
              </w:rPr>
              <w:t>47,1</w:t>
            </w:r>
          </w:p>
        </w:tc>
      </w:tr>
    </w:tbl>
    <w:p w:rsidR="00CC2F38" w:rsidRPr="00CC2F38" w:rsidRDefault="00CC2F38" w:rsidP="004037E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C2F38" w:rsidRDefault="00CC2F38" w:rsidP="00CC2F3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C2F38">
        <w:rPr>
          <w:rFonts w:ascii="Arial" w:eastAsia="Times New Roman" w:hAnsi="Arial" w:cs="Arial"/>
          <w:b/>
          <w:sz w:val="20"/>
          <w:szCs w:val="20"/>
          <w:lang w:eastAsia="pl-PL"/>
        </w:rPr>
        <w:t>Informacje dodatkowe: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530"/>
      </w:tblGrid>
      <w:tr w:rsidR="00CC2F38" w:rsidRPr="00CC2F38" w:rsidTr="00DD289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Stan środków na początek roku BO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8.195,74</w:t>
            </w:r>
          </w:p>
        </w:tc>
      </w:tr>
      <w:tr w:rsidR="00CC2F38" w:rsidRPr="00CC2F38" w:rsidTr="00DD289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Zwrot niewykorzystanej dotacji do Urzędu Gminy-15.01.18r.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8.195,74</w:t>
            </w:r>
          </w:p>
        </w:tc>
      </w:tr>
      <w:tr w:rsidR="00CC2F38" w:rsidRPr="00CC2F38" w:rsidTr="00DD289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Zobowiązania niewymagalne wobec ZUS i 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>6.812,34</w:t>
            </w:r>
          </w:p>
        </w:tc>
      </w:tr>
      <w:tr w:rsidR="00CC2F38" w:rsidRPr="00CC2F38" w:rsidTr="00DD289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38" w:rsidRPr="00CC2F38" w:rsidRDefault="00CC2F38" w:rsidP="00CC2F38">
            <w:pPr>
              <w:spacing w:after="0" w:line="36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Należności niewymagalne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203,26</w:t>
            </w:r>
          </w:p>
        </w:tc>
      </w:tr>
      <w:tr w:rsidR="00CC2F38" w:rsidRPr="00CC2F38" w:rsidTr="00DD289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DD289D" w:rsidRDefault="00CC2F38" w:rsidP="00CC2F38">
            <w:pPr>
              <w:spacing w:after="0" w:line="36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D289D">
              <w:rPr>
                <w:rFonts w:ascii="Arial" w:eastAsia="Times New Roman" w:hAnsi="Arial" w:cs="Arial"/>
                <w:sz w:val="17"/>
                <w:szCs w:val="17"/>
              </w:rPr>
              <w:t xml:space="preserve">Stan środków </w:t>
            </w:r>
            <w:r w:rsidR="00DD289D" w:rsidRPr="00DD289D">
              <w:rPr>
                <w:rFonts w:ascii="Arial" w:eastAsia="Times New Roman" w:hAnsi="Arial" w:cs="Arial"/>
                <w:sz w:val="17"/>
                <w:szCs w:val="17"/>
              </w:rPr>
              <w:t xml:space="preserve">pieniężnych </w:t>
            </w:r>
            <w:r w:rsidRPr="00DD289D">
              <w:rPr>
                <w:rFonts w:ascii="Arial" w:eastAsia="Times New Roman" w:hAnsi="Arial" w:cs="Arial"/>
                <w:sz w:val="17"/>
                <w:szCs w:val="17"/>
              </w:rPr>
              <w:t>na koniec okresu sprawozdawczego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DD289D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DD289D">
              <w:rPr>
                <w:rFonts w:ascii="Arial" w:eastAsia="Times New Roman" w:hAnsi="Arial" w:cs="Arial"/>
                <w:sz w:val="17"/>
                <w:szCs w:val="17"/>
              </w:rPr>
              <w:t>16.370,47</w:t>
            </w:r>
          </w:p>
        </w:tc>
      </w:tr>
      <w:tr w:rsidR="00CC2F38" w:rsidRPr="00CC2F38" w:rsidTr="00DD289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 xml:space="preserve">Stan zatrudnienia  7 osób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38" w:rsidRPr="00CC2F38" w:rsidRDefault="00CC2F38" w:rsidP="00CC2F38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CC2F38">
              <w:rPr>
                <w:rFonts w:ascii="Arial" w:eastAsia="Times New Roman" w:hAnsi="Arial" w:cs="Arial"/>
                <w:sz w:val="17"/>
                <w:szCs w:val="17"/>
              </w:rPr>
              <w:t xml:space="preserve">3,8 etatu </w:t>
            </w:r>
          </w:p>
        </w:tc>
      </w:tr>
    </w:tbl>
    <w:p w:rsidR="002C3BBB" w:rsidRDefault="002C3BBB" w:rsidP="002C3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035D" w:rsidRPr="006134E7" w:rsidRDefault="0073215E" w:rsidP="006103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61035D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dzień 30 czerwca 2018 roku </w:t>
      </w:r>
      <w:r w:rsidR="002C3BBB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Instytucja kultury - </w:t>
      </w:r>
      <w:r w:rsidR="0061035D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Gminna Biblioteka Publiczna </w:t>
      </w:r>
      <w:r w:rsidR="002C3BBB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w Bledzewie - </w:t>
      </w:r>
      <w:r w:rsidR="0061035D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</w:t>
      </w:r>
      <w:r w:rsidR="001E10C0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61035D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należności </w:t>
      </w:r>
      <w:r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35D" w:rsidRPr="00613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zobowiązań wymagalnych. </w:t>
      </w:r>
    </w:p>
    <w:p w:rsidR="00D10234" w:rsidRPr="00D10234" w:rsidRDefault="00D10234" w:rsidP="00D10234">
      <w:pPr>
        <w:spacing w:after="0" w:line="300" w:lineRule="atLeast"/>
        <w:rPr>
          <w:rFonts w:ascii="Bookman Old Style" w:eastAsia="Times New Roman" w:hAnsi="Bookman Old Style" w:cs="Times New Roman"/>
          <w:i/>
          <w:lang w:eastAsia="pl-PL"/>
        </w:rPr>
      </w:pPr>
      <w:r w:rsidRPr="00D10234">
        <w:rPr>
          <w:rFonts w:ascii="Bookman Old Style" w:eastAsia="Times New Roman" w:hAnsi="Bookman Old Style" w:cs="Times New Roman"/>
          <w:i/>
          <w:lang w:eastAsia="pl-PL"/>
        </w:rPr>
        <w:t>Opracowanie:</w:t>
      </w:r>
    </w:p>
    <w:p w:rsidR="00D10234" w:rsidRPr="00D10234" w:rsidRDefault="00D10234" w:rsidP="00D10234">
      <w:pPr>
        <w:spacing w:after="0" w:line="300" w:lineRule="atLeast"/>
        <w:rPr>
          <w:rFonts w:ascii="Bookman Old Style" w:eastAsia="Times New Roman" w:hAnsi="Bookman Old Style" w:cs="Times New Roman"/>
          <w:i/>
          <w:lang w:eastAsia="pl-PL"/>
        </w:rPr>
      </w:pPr>
      <w:r w:rsidRPr="00D10234">
        <w:rPr>
          <w:rFonts w:ascii="Bookman Old Style" w:eastAsia="Times New Roman" w:hAnsi="Bookman Old Style" w:cs="Times New Roman"/>
          <w:i/>
          <w:lang w:eastAsia="pl-PL"/>
        </w:rPr>
        <w:t xml:space="preserve">Emilia Bączkowska </w:t>
      </w:r>
    </w:p>
    <w:p w:rsidR="00D10234" w:rsidRDefault="00D10234" w:rsidP="004037E3">
      <w:pPr>
        <w:spacing w:after="0" w:line="300" w:lineRule="atLeast"/>
      </w:pPr>
      <w:r w:rsidRPr="00D10234">
        <w:rPr>
          <w:rFonts w:ascii="Bookman Old Style" w:eastAsia="Times New Roman" w:hAnsi="Bookman Old Style" w:cs="Times New Roman"/>
          <w:i/>
          <w:lang w:eastAsia="pl-PL"/>
        </w:rPr>
        <w:t>Skarbnik Gminy Bledzew</w:t>
      </w:r>
    </w:p>
    <w:sectPr w:rsidR="00D10234" w:rsidSect="006315ED">
      <w:pgSz w:w="11906" w:h="16838"/>
      <w:pgMar w:top="1276" w:right="1418" w:bottom="1418" w:left="1276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4C6" w:rsidRDefault="00E514C6">
      <w:pPr>
        <w:spacing w:after="0" w:line="240" w:lineRule="auto"/>
      </w:pPr>
      <w:r>
        <w:separator/>
      </w:r>
    </w:p>
  </w:endnote>
  <w:endnote w:type="continuationSeparator" w:id="0">
    <w:p w:rsidR="00E514C6" w:rsidRDefault="00E5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nherit">
    <w:altName w:val="Cambria"/>
    <w:charset w:val="00"/>
    <w:family w:val="roman"/>
    <w:pitch w:val="default"/>
    <w:sig w:usb0="00000003" w:usb1="00000000" w:usb2="00000000" w:usb3="00000000" w:csb0="00000001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">
    <w:altName w:val="Calibri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2005" w:usb1="00000000" w:usb2="00000000" w:usb3="00000000" w:csb0="0000004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03C" w:rsidRDefault="00AA20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AA203C" w:rsidRDefault="00AA2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4C6" w:rsidRDefault="00E514C6">
      <w:pPr>
        <w:spacing w:after="0" w:line="240" w:lineRule="auto"/>
      </w:pPr>
      <w:r>
        <w:separator/>
      </w:r>
    </w:p>
  </w:footnote>
  <w:footnote w:type="continuationSeparator" w:id="0">
    <w:p w:rsidR="00E514C6" w:rsidRDefault="00E5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21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E425B"/>
    <w:multiLevelType w:val="hybridMultilevel"/>
    <w:tmpl w:val="CBD2C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E36"/>
    <w:multiLevelType w:val="hybridMultilevel"/>
    <w:tmpl w:val="A93E412A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33BA"/>
    <w:multiLevelType w:val="hybridMultilevel"/>
    <w:tmpl w:val="45AEA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788"/>
    <w:multiLevelType w:val="hybridMultilevel"/>
    <w:tmpl w:val="416C1B94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5D2B"/>
    <w:multiLevelType w:val="hybridMultilevel"/>
    <w:tmpl w:val="E60CE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70E41"/>
    <w:multiLevelType w:val="hybridMultilevel"/>
    <w:tmpl w:val="043A92C2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C0376"/>
    <w:multiLevelType w:val="hybridMultilevel"/>
    <w:tmpl w:val="E97CD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63D0"/>
    <w:multiLevelType w:val="hybridMultilevel"/>
    <w:tmpl w:val="CD361EC2"/>
    <w:lvl w:ilvl="0" w:tplc="15C465C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15C465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2C3E0D"/>
    <w:multiLevelType w:val="hybridMultilevel"/>
    <w:tmpl w:val="8BC69804"/>
    <w:lvl w:ilvl="0" w:tplc="6EA42D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2E0AAB"/>
    <w:multiLevelType w:val="hybridMultilevel"/>
    <w:tmpl w:val="D6C4B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B1008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53EEB"/>
    <w:multiLevelType w:val="hybridMultilevel"/>
    <w:tmpl w:val="D8224060"/>
    <w:lvl w:ilvl="0" w:tplc="6EA42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42C2C"/>
    <w:multiLevelType w:val="hybridMultilevel"/>
    <w:tmpl w:val="9BC2E1B4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32CF"/>
    <w:multiLevelType w:val="hybridMultilevel"/>
    <w:tmpl w:val="F0C446EA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02342"/>
    <w:multiLevelType w:val="hybridMultilevel"/>
    <w:tmpl w:val="81F0448A"/>
    <w:lvl w:ilvl="0" w:tplc="6EA42D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DF37D9"/>
    <w:multiLevelType w:val="hybridMultilevel"/>
    <w:tmpl w:val="8A148A8E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273E1"/>
    <w:multiLevelType w:val="hybridMultilevel"/>
    <w:tmpl w:val="BFE4355E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45FEA"/>
    <w:multiLevelType w:val="hybridMultilevel"/>
    <w:tmpl w:val="D9648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62632"/>
    <w:multiLevelType w:val="hybridMultilevel"/>
    <w:tmpl w:val="F6469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87691"/>
    <w:multiLevelType w:val="hybridMultilevel"/>
    <w:tmpl w:val="F11EA774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1606B"/>
    <w:multiLevelType w:val="hybridMultilevel"/>
    <w:tmpl w:val="62BA194E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411C9"/>
    <w:multiLevelType w:val="hybridMultilevel"/>
    <w:tmpl w:val="1DB62496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3529"/>
    <w:multiLevelType w:val="hybridMultilevel"/>
    <w:tmpl w:val="26BC6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1008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F4D30"/>
    <w:multiLevelType w:val="hybridMultilevel"/>
    <w:tmpl w:val="D766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A42D6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20AF7"/>
    <w:multiLevelType w:val="hybridMultilevel"/>
    <w:tmpl w:val="CFEAC400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E7C3A"/>
    <w:multiLevelType w:val="hybridMultilevel"/>
    <w:tmpl w:val="18DE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B3790"/>
    <w:multiLevelType w:val="hybridMultilevel"/>
    <w:tmpl w:val="B3E6EB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B17A9E"/>
    <w:multiLevelType w:val="hybridMultilevel"/>
    <w:tmpl w:val="A1BC554C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C3E72"/>
    <w:multiLevelType w:val="hybridMultilevel"/>
    <w:tmpl w:val="BB7E4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E6AF6"/>
    <w:multiLevelType w:val="hybridMultilevel"/>
    <w:tmpl w:val="59A0BD32"/>
    <w:lvl w:ilvl="0" w:tplc="6EA42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1F4879"/>
    <w:multiLevelType w:val="hybridMultilevel"/>
    <w:tmpl w:val="20468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6764D"/>
    <w:multiLevelType w:val="hybridMultilevel"/>
    <w:tmpl w:val="5E206224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35219"/>
    <w:multiLevelType w:val="hybridMultilevel"/>
    <w:tmpl w:val="BD7CD44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A233CB9"/>
    <w:multiLevelType w:val="hybridMultilevel"/>
    <w:tmpl w:val="99D4F618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14929"/>
    <w:multiLevelType w:val="hybridMultilevel"/>
    <w:tmpl w:val="CD7C82E6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07BC9"/>
    <w:multiLevelType w:val="hybridMultilevel"/>
    <w:tmpl w:val="4CFCAFC0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C5039"/>
    <w:multiLevelType w:val="hybridMultilevel"/>
    <w:tmpl w:val="BD143A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940A3E"/>
    <w:multiLevelType w:val="hybridMultilevel"/>
    <w:tmpl w:val="47AACA58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A22DB"/>
    <w:multiLevelType w:val="hybridMultilevel"/>
    <w:tmpl w:val="B9BAB682"/>
    <w:lvl w:ilvl="0" w:tplc="6EA42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35"/>
  </w:num>
  <w:num w:numId="5">
    <w:abstractNumId w:val="34"/>
  </w:num>
  <w:num w:numId="6">
    <w:abstractNumId w:val="0"/>
  </w:num>
  <w:num w:numId="7">
    <w:abstractNumId w:val="18"/>
  </w:num>
  <w:num w:numId="8">
    <w:abstractNumId w:val="9"/>
  </w:num>
  <w:num w:numId="9">
    <w:abstractNumId w:val="12"/>
  </w:num>
  <w:num w:numId="10">
    <w:abstractNumId w:val="30"/>
  </w:num>
  <w:num w:numId="11">
    <w:abstractNumId w:val="1"/>
  </w:num>
  <w:num w:numId="12">
    <w:abstractNumId w:val="32"/>
  </w:num>
  <w:num w:numId="13">
    <w:abstractNumId w:val="28"/>
  </w:num>
  <w:num w:numId="14">
    <w:abstractNumId w:val="3"/>
  </w:num>
  <w:num w:numId="15">
    <w:abstractNumId w:val="20"/>
  </w:num>
  <w:num w:numId="16">
    <w:abstractNumId w:val="15"/>
  </w:num>
  <w:num w:numId="17">
    <w:abstractNumId w:val="25"/>
  </w:num>
  <w:num w:numId="18">
    <w:abstractNumId w:val="7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27"/>
  </w:num>
  <w:num w:numId="24">
    <w:abstractNumId w:val="23"/>
  </w:num>
  <w:num w:numId="25">
    <w:abstractNumId w:val="11"/>
  </w:num>
  <w:num w:numId="26">
    <w:abstractNumId w:val="31"/>
  </w:num>
  <w:num w:numId="27">
    <w:abstractNumId w:val="38"/>
  </w:num>
  <w:num w:numId="28">
    <w:abstractNumId w:val="37"/>
  </w:num>
  <w:num w:numId="29">
    <w:abstractNumId w:val="5"/>
  </w:num>
  <w:num w:numId="30">
    <w:abstractNumId w:val="17"/>
  </w:num>
  <w:num w:numId="31">
    <w:abstractNumId w:val="8"/>
  </w:num>
  <w:num w:numId="32">
    <w:abstractNumId w:val="2"/>
  </w:num>
  <w:num w:numId="33">
    <w:abstractNumId w:val="29"/>
  </w:num>
  <w:num w:numId="34">
    <w:abstractNumId w:val="13"/>
  </w:num>
  <w:num w:numId="35">
    <w:abstractNumId w:val="26"/>
  </w:num>
  <w:num w:numId="36">
    <w:abstractNumId w:val="36"/>
  </w:num>
  <w:num w:numId="37">
    <w:abstractNumId w:val="4"/>
  </w:num>
  <w:num w:numId="38">
    <w:abstractNumId w:val="33"/>
  </w:num>
  <w:num w:numId="39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34"/>
    <w:rsid w:val="000057D0"/>
    <w:rsid w:val="00014FCE"/>
    <w:rsid w:val="00023E40"/>
    <w:rsid w:val="00031CED"/>
    <w:rsid w:val="000331D9"/>
    <w:rsid w:val="00033674"/>
    <w:rsid w:val="0003536E"/>
    <w:rsid w:val="00037805"/>
    <w:rsid w:val="00037E75"/>
    <w:rsid w:val="0005081B"/>
    <w:rsid w:val="00050A32"/>
    <w:rsid w:val="00050E8F"/>
    <w:rsid w:val="00060499"/>
    <w:rsid w:val="00061367"/>
    <w:rsid w:val="00071605"/>
    <w:rsid w:val="000804A7"/>
    <w:rsid w:val="00082894"/>
    <w:rsid w:val="00083912"/>
    <w:rsid w:val="000908C0"/>
    <w:rsid w:val="00093006"/>
    <w:rsid w:val="0009358A"/>
    <w:rsid w:val="0009600C"/>
    <w:rsid w:val="000A02D7"/>
    <w:rsid w:val="000A3CAC"/>
    <w:rsid w:val="000B0F9C"/>
    <w:rsid w:val="000C20BE"/>
    <w:rsid w:val="000C2CBC"/>
    <w:rsid w:val="000C4B8E"/>
    <w:rsid w:val="000D548D"/>
    <w:rsid w:val="000D6CF9"/>
    <w:rsid w:val="000E1BA6"/>
    <w:rsid w:val="000F4CFE"/>
    <w:rsid w:val="001036AE"/>
    <w:rsid w:val="0011474E"/>
    <w:rsid w:val="001202F0"/>
    <w:rsid w:val="00126FBC"/>
    <w:rsid w:val="001310D7"/>
    <w:rsid w:val="0014064C"/>
    <w:rsid w:val="00146D31"/>
    <w:rsid w:val="001477F6"/>
    <w:rsid w:val="00151FF0"/>
    <w:rsid w:val="00162564"/>
    <w:rsid w:val="00167098"/>
    <w:rsid w:val="001746A7"/>
    <w:rsid w:val="00176186"/>
    <w:rsid w:val="001769B6"/>
    <w:rsid w:val="00181317"/>
    <w:rsid w:val="00181D8D"/>
    <w:rsid w:val="001861BB"/>
    <w:rsid w:val="00187305"/>
    <w:rsid w:val="0019095A"/>
    <w:rsid w:val="001B1C6B"/>
    <w:rsid w:val="001B3980"/>
    <w:rsid w:val="001B4F3C"/>
    <w:rsid w:val="001C2217"/>
    <w:rsid w:val="001C50E7"/>
    <w:rsid w:val="001D08B4"/>
    <w:rsid w:val="001D4A78"/>
    <w:rsid w:val="001E10C0"/>
    <w:rsid w:val="001E339A"/>
    <w:rsid w:val="001E3FC0"/>
    <w:rsid w:val="001E6B6B"/>
    <w:rsid w:val="00207976"/>
    <w:rsid w:val="00211184"/>
    <w:rsid w:val="00215B92"/>
    <w:rsid w:val="002301CD"/>
    <w:rsid w:val="00242989"/>
    <w:rsid w:val="00247111"/>
    <w:rsid w:val="00250503"/>
    <w:rsid w:val="00256849"/>
    <w:rsid w:val="00261DEE"/>
    <w:rsid w:val="002623ED"/>
    <w:rsid w:val="002658FD"/>
    <w:rsid w:val="00272C04"/>
    <w:rsid w:val="00291517"/>
    <w:rsid w:val="00292590"/>
    <w:rsid w:val="00294BC6"/>
    <w:rsid w:val="00296211"/>
    <w:rsid w:val="002A08E2"/>
    <w:rsid w:val="002A2FD2"/>
    <w:rsid w:val="002A32A3"/>
    <w:rsid w:val="002A78C6"/>
    <w:rsid w:val="002B019C"/>
    <w:rsid w:val="002B40E1"/>
    <w:rsid w:val="002C23E2"/>
    <w:rsid w:val="002C3BBB"/>
    <w:rsid w:val="002C7691"/>
    <w:rsid w:val="002D538F"/>
    <w:rsid w:val="002D6450"/>
    <w:rsid w:val="002D7CD8"/>
    <w:rsid w:val="002E26AF"/>
    <w:rsid w:val="002E5AE6"/>
    <w:rsid w:val="002F5310"/>
    <w:rsid w:val="00302C21"/>
    <w:rsid w:val="00305C83"/>
    <w:rsid w:val="0033548C"/>
    <w:rsid w:val="00343B92"/>
    <w:rsid w:val="0035024F"/>
    <w:rsid w:val="0035539F"/>
    <w:rsid w:val="00364E5D"/>
    <w:rsid w:val="003757C0"/>
    <w:rsid w:val="00375AC2"/>
    <w:rsid w:val="003809CF"/>
    <w:rsid w:val="00384CA2"/>
    <w:rsid w:val="00385F40"/>
    <w:rsid w:val="003909F7"/>
    <w:rsid w:val="0039220D"/>
    <w:rsid w:val="00392A1D"/>
    <w:rsid w:val="00392EF1"/>
    <w:rsid w:val="00393BB4"/>
    <w:rsid w:val="0039566B"/>
    <w:rsid w:val="003A5F4A"/>
    <w:rsid w:val="003B2E35"/>
    <w:rsid w:val="003C0587"/>
    <w:rsid w:val="003C53C6"/>
    <w:rsid w:val="003D0FD1"/>
    <w:rsid w:val="003D205B"/>
    <w:rsid w:val="003F26EF"/>
    <w:rsid w:val="003F27F3"/>
    <w:rsid w:val="00401058"/>
    <w:rsid w:val="00403404"/>
    <w:rsid w:val="004037E3"/>
    <w:rsid w:val="00412145"/>
    <w:rsid w:val="0041240B"/>
    <w:rsid w:val="00422D3B"/>
    <w:rsid w:val="00430A84"/>
    <w:rsid w:val="004339FD"/>
    <w:rsid w:val="00463B73"/>
    <w:rsid w:val="004A1A94"/>
    <w:rsid w:val="004A21FD"/>
    <w:rsid w:val="004A2997"/>
    <w:rsid w:val="004B08F9"/>
    <w:rsid w:val="004B2F2F"/>
    <w:rsid w:val="004B4352"/>
    <w:rsid w:val="004C34B5"/>
    <w:rsid w:val="004C39C4"/>
    <w:rsid w:val="004C62BA"/>
    <w:rsid w:val="004D00F3"/>
    <w:rsid w:val="004D0596"/>
    <w:rsid w:val="004D0C1C"/>
    <w:rsid w:val="004D3BC8"/>
    <w:rsid w:val="004E0019"/>
    <w:rsid w:val="004F4E29"/>
    <w:rsid w:val="00502668"/>
    <w:rsid w:val="005137A4"/>
    <w:rsid w:val="005206C9"/>
    <w:rsid w:val="00525A5C"/>
    <w:rsid w:val="00526ECE"/>
    <w:rsid w:val="00526F25"/>
    <w:rsid w:val="00527F43"/>
    <w:rsid w:val="00530A84"/>
    <w:rsid w:val="00537C90"/>
    <w:rsid w:val="00542D7E"/>
    <w:rsid w:val="00556BAE"/>
    <w:rsid w:val="00562772"/>
    <w:rsid w:val="00562B6D"/>
    <w:rsid w:val="005720E1"/>
    <w:rsid w:val="00572391"/>
    <w:rsid w:val="0057612B"/>
    <w:rsid w:val="00577EAE"/>
    <w:rsid w:val="00583E0B"/>
    <w:rsid w:val="00594522"/>
    <w:rsid w:val="00596445"/>
    <w:rsid w:val="005A6E39"/>
    <w:rsid w:val="005A7E57"/>
    <w:rsid w:val="005B1119"/>
    <w:rsid w:val="005E4CA6"/>
    <w:rsid w:val="005E64F9"/>
    <w:rsid w:val="00600C18"/>
    <w:rsid w:val="0060594D"/>
    <w:rsid w:val="00607AFE"/>
    <w:rsid w:val="0061035D"/>
    <w:rsid w:val="00612DD6"/>
    <w:rsid w:val="006134E7"/>
    <w:rsid w:val="0061582A"/>
    <w:rsid w:val="00615EBF"/>
    <w:rsid w:val="00627B05"/>
    <w:rsid w:val="00627E3B"/>
    <w:rsid w:val="006315ED"/>
    <w:rsid w:val="006320DD"/>
    <w:rsid w:val="006334DF"/>
    <w:rsid w:val="0063745A"/>
    <w:rsid w:val="00642C27"/>
    <w:rsid w:val="00642ECA"/>
    <w:rsid w:val="0064362D"/>
    <w:rsid w:val="006536BC"/>
    <w:rsid w:val="006543E2"/>
    <w:rsid w:val="00657E1B"/>
    <w:rsid w:val="00675E76"/>
    <w:rsid w:val="00676AD3"/>
    <w:rsid w:val="00677337"/>
    <w:rsid w:val="0069267F"/>
    <w:rsid w:val="006A210B"/>
    <w:rsid w:val="006B0298"/>
    <w:rsid w:val="006B2A9D"/>
    <w:rsid w:val="006B5F3A"/>
    <w:rsid w:val="006D1DD4"/>
    <w:rsid w:val="006D24BE"/>
    <w:rsid w:val="006E52ED"/>
    <w:rsid w:val="006F0B48"/>
    <w:rsid w:val="006F0C97"/>
    <w:rsid w:val="006F4513"/>
    <w:rsid w:val="00705EDE"/>
    <w:rsid w:val="00711F32"/>
    <w:rsid w:val="00721015"/>
    <w:rsid w:val="00722340"/>
    <w:rsid w:val="00722FE2"/>
    <w:rsid w:val="00725C19"/>
    <w:rsid w:val="0073215E"/>
    <w:rsid w:val="00737980"/>
    <w:rsid w:val="00741380"/>
    <w:rsid w:val="00751574"/>
    <w:rsid w:val="0076037E"/>
    <w:rsid w:val="00766F64"/>
    <w:rsid w:val="00770BDD"/>
    <w:rsid w:val="007770BC"/>
    <w:rsid w:val="00787EEF"/>
    <w:rsid w:val="00797521"/>
    <w:rsid w:val="007B6D36"/>
    <w:rsid w:val="007C09C0"/>
    <w:rsid w:val="007D3E84"/>
    <w:rsid w:val="007F61DA"/>
    <w:rsid w:val="00801D37"/>
    <w:rsid w:val="00807F58"/>
    <w:rsid w:val="00815AAD"/>
    <w:rsid w:val="008160BC"/>
    <w:rsid w:val="00816D1C"/>
    <w:rsid w:val="00817067"/>
    <w:rsid w:val="00822EAC"/>
    <w:rsid w:val="00830070"/>
    <w:rsid w:val="0083331D"/>
    <w:rsid w:val="008503F6"/>
    <w:rsid w:val="0085440A"/>
    <w:rsid w:val="00855FA1"/>
    <w:rsid w:val="0086330B"/>
    <w:rsid w:val="00873ADB"/>
    <w:rsid w:val="00874465"/>
    <w:rsid w:val="00876AEC"/>
    <w:rsid w:val="00882BEE"/>
    <w:rsid w:val="0089670D"/>
    <w:rsid w:val="008B1B48"/>
    <w:rsid w:val="008B45AD"/>
    <w:rsid w:val="008B5F99"/>
    <w:rsid w:val="008C11E3"/>
    <w:rsid w:val="008C5F0D"/>
    <w:rsid w:val="008E2B67"/>
    <w:rsid w:val="008E535B"/>
    <w:rsid w:val="008F3049"/>
    <w:rsid w:val="008F6E6F"/>
    <w:rsid w:val="009102D0"/>
    <w:rsid w:val="009113D2"/>
    <w:rsid w:val="00911738"/>
    <w:rsid w:val="00912175"/>
    <w:rsid w:val="009142DA"/>
    <w:rsid w:val="009147D6"/>
    <w:rsid w:val="00915CFD"/>
    <w:rsid w:val="00920729"/>
    <w:rsid w:val="00940191"/>
    <w:rsid w:val="009427A2"/>
    <w:rsid w:val="0094412D"/>
    <w:rsid w:val="00947E84"/>
    <w:rsid w:val="00963D91"/>
    <w:rsid w:val="00966E60"/>
    <w:rsid w:val="00980A05"/>
    <w:rsid w:val="00981750"/>
    <w:rsid w:val="00995596"/>
    <w:rsid w:val="009A411F"/>
    <w:rsid w:val="009A43CB"/>
    <w:rsid w:val="009B290B"/>
    <w:rsid w:val="009B64B1"/>
    <w:rsid w:val="009C0973"/>
    <w:rsid w:val="009C57B3"/>
    <w:rsid w:val="009C7C58"/>
    <w:rsid w:val="009D1A2A"/>
    <w:rsid w:val="009D6EAA"/>
    <w:rsid w:val="009F0DAA"/>
    <w:rsid w:val="009F1339"/>
    <w:rsid w:val="009F7592"/>
    <w:rsid w:val="00A02B62"/>
    <w:rsid w:val="00A0683C"/>
    <w:rsid w:val="00A102DA"/>
    <w:rsid w:val="00A1174F"/>
    <w:rsid w:val="00A13560"/>
    <w:rsid w:val="00A22801"/>
    <w:rsid w:val="00A2346F"/>
    <w:rsid w:val="00A35FB4"/>
    <w:rsid w:val="00A35FDF"/>
    <w:rsid w:val="00A36B04"/>
    <w:rsid w:val="00A522DD"/>
    <w:rsid w:val="00A524FD"/>
    <w:rsid w:val="00A54D1C"/>
    <w:rsid w:val="00A6232A"/>
    <w:rsid w:val="00A90331"/>
    <w:rsid w:val="00A926AF"/>
    <w:rsid w:val="00A9412E"/>
    <w:rsid w:val="00AA203C"/>
    <w:rsid w:val="00AB3AB3"/>
    <w:rsid w:val="00AB5714"/>
    <w:rsid w:val="00AB739A"/>
    <w:rsid w:val="00AE2CE8"/>
    <w:rsid w:val="00AE2F7B"/>
    <w:rsid w:val="00AE69C6"/>
    <w:rsid w:val="00AF0255"/>
    <w:rsid w:val="00AF6447"/>
    <w:rsid w:val="00B01E15"/>
    <w:rsid w:val="00B02793"/>
    <w:rsid w:val="00B0564E"/>
    <w:rsid w:val="00B05C1A"/>
    <w:rsid w:val="00B109B8"/>
    <w:rsid w:val="00B16465"/>
    <w:rsid w:val="00B22973"/>
    <w:rsid w:val="00B22FAC"/>
    <w:rsid w:val="00B313BA"/>
    <w:rsid w:val="00B3277B"/>
    <w:rsid w:val="00B33522"/>
    <w:rsid w:val="00B41FD9"/>
    <w:rsid w:val="00B4204E"/>
    <w:rsid w:val="00B51EBE"/>
    <w:rsid w:val="00B54462"/>
    <w:rsid w:val="00B61EC3"/>
    <w:rsid w:val="00B6363B"/>
    <w:rsid w:val="00B63F11"/>
    <w:rsid w:val="00B64118"/>
    <w:rsid w:val="00B65ADA"/>
    <w:rsid w:val="00B70563"/>
    <w:rsid w:val="00B735F9"/>
    <w:rsid w:val="00B75BE9"/>
    <w:rsid w:val="00B84B5A"/>
    <w:rsid w:val="00B927CA"/>
    <w:rsid w:val="00BA1397"/>
    <w:rsid w:val="00BA4C23"/>
    <w:rsid w:val="00BB279F"/>
    <w:rsid w:val="00BB797B"/>
    <w:rsid w:val="00BC0615"/>
    <w:rsid w:val="00BC144E"/>
    <w:rsid w:val="00BC7F94"/>
    <w:rsid w:val="00BD481C"/>
    <w:rsid w:val="00BD7406"/>
    <w:rsid w:val="00BF542C"/>
    <w:rsid w:val="00C01562"/>
    <w:rsid w:val="00C04F66"/>
    <w:rsid w:val="00C05A5E"/>
    <w:rsid w:val="00C11094"/>
    <w:rsid w:val="00C17DC2"/>
    <w:rsid w:val="00C31C8C"/>
    <w:rsid w:val="00C37946"/>
    <w:rsid w:val="00C40F85"/>
    <w:rsid w:val="00C46E36"/>
    <w:rsid w:val="00C54DBE"/>
    <w:rsid w:val="00C621FF"/>
    <w:rsid w:val="00C707C5"/>
    <w:rsid w:val="00C73349"/>
    <w:rsid w:val="00C74E7F"/>
    <w:rsid w:val="00C76E2E"/>
    <w:rsid w:val="00C8070B"/>
    <w:rsid w:val="00C8110B"/>
    <w:rsid w:val="00C820A3"/>
    <w:rsid w:val="00C9294F"/>
    <w:rsid w:val="00C933A3"/>
    <w:rsid w:val="00CA0063"/>
    <w:rsid w:val="00CB087E"/>
    <w:rsid w:val="00CC00D9"/>
    <w:rsid w:val="00CC2F38"/>
    <w:rsid w:val="00CE5F77"/>
    <w:rsid w:val="00CE73AA"/>
    <w:rsid w:val="00D0696D"/>
    <w:rsid w:val="00D074A9"/>
    <w:rsid w:val="00D10234"/>
    <w:rsid w:val="00D15C05"/>
    <w:rsid w:val="00D353DE"/>
    <w:rsid w:val="00D3607B"/>
    <w:rsid w:val="00D37D55"/>
    <w:rsid w:val="00D43996"/>
    <w:rsid w:val="00D44021"/>
    <w:rsid w:val="00D54968"/>
    <w:rsid w:val="00D5699D"/>
    <w:rsid w:val="00D608C1"/>
    <w:rsid w:val="00D615CE"/>
    <w:rsid w:val="00D64DBA"/>
    <w:rsid w:val="00D64EC8"/>
    <w:rsid w:val="00D73E4F"/>
    <w:rsid w:val="00D932B4"/>
    <w:rsid w:val="00DB3F47"/>
    <w:rsid w:val="00DC0A73"/>
    <w:rsid w:val="00DC1923"/>
    <w:rsid w:val="00DC3412"/>
    <w:rsid w:val="00DC631F"/>
    <w:rsid w:val="00DD289D"/>
    <w:rsid w:val="00DD79E6"/>
    <w:rsid w:val="00DE5A8F"/>
    <w:rsid w:val="00DE7D29"/>
    <w:rsid w:val="00DF5F6F"/>
    <w:rsid w:val="00DF69D6"/>
    <w:rsid w:val="00DF6C1A"/>
    <w:rsid w:val="00E011E8"/>
    <w:rsid w:val="00E01E1F"/>
    <w:rsid w:val="00E04AA6"/>
    <w:rsid w:val="00E10404"/>
    <w:rsid w:val="00E1605F"/>
    <w:rsid w:val="00E23238"/>
    <w:rsid w:val="00E23279"/>
    <w:rsid w:val="00E35771"/>
    <w:rsid w:val="00E45B12"/>
    <w:rsid w:val="00E514C6"/>
    <w:rsid w:val="00E564AC"/>
    <w:rsid w:val="00E56898"/>
    <w:rsid w:val="00E64E6B"/>
    <w:rsid w:val="00E65CD8"/>
    <w:rsid w:val="00E70A93"/>
    <w:rsid w:val="00E70EC7"/>
    <w:rsid w:val="00E92149"/>
    <w:rsid w:val="00E97FAA"/>
    <w:rsid w:val="00EB08E2"/>
    <w:rsid w:val="00EB4855"/>
    <w:rsid w:val="00EC102D"/>
    <w:rsid w:val="00EC6C37"/>
    <w:rsid w:val="00EF06F9"/>
    <w:rsid w:val="00F0152B"/>
    <w:rsid w:val="00F0715C"/>
    <w:rsid w:val="00F12F57"/>
    <w:rsid w:val="00F34DD4"/>
    <w:rsid w:val="00F35173"/>
    <w:rsid w:val="00F42F77"/>
    <w:rsid w:val="00F51E11"/>
    <w:rsid w:val="00F5235D"/>
    <w:rsid w:val="00F55ACD"/>
    <w:rsid w:val="00F60648"/>
    <w:rsid w:val="00F64C81"/>
    <w:rsid w:val="00F71C10"/>
    <w:rsid w:val="00F740E3"/>
    <w:rsid w:val="00F81B70"/>
    <w:rsid w:val="00F82738"/>
    <w:rsid w:val="00F83531"/>
    <w:rsid w:val="00F85CB6"/>
    <w:rsid w:val="00F85CFD"/>
    <w:rsid w:val="00F85F54"/>
    <w:rsid w:val="00F94D1F"/>
    <w:rsid w:val="00FA72C2"/>
    <w:rsid w:val="00FD3D0D"/>
    <w:rsid w:val="00FD55EB"/>
    <w:rsid w:val="00FE664B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D0575-D390-4846-8871-F25C2876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0A93"/>
  </w:style>
  <w:style w:type="paragraph" w:styleId="Nagwek1">
    <w:name w:val="heading 1"/>
    <w:aliases w:val="podrozdział"/>
    <w:basedOn w:val="Normalny"/>
    <w:next w:val="Normalny"/>
    <w:link w:val="Nagwek1Znak"/>
    <w:uiPriority w:val="9"/>
    <w:qFormat/>
    <w:rsid w:val="00D10234"/>
    <w:pPr>
      <w:keepNext/>
      <w:overflowPunct w:val="0"/>
      <w:autoSpaceDE w:val="0"/>
      <w:autoSpaceDN w:val="0"/>
      <w:adjustRightInd w:val="0"/>
      <w:spacing w:after="0" w:line="320" w:lineRule="atLeast"/>
      <w:jc w:val="both"/>
      <w:outlineLvl w:val="0"/>
    </w:pPr>
    <w:rPr>
      <w:rFonts w:ascii="Arial" w:eastAsia="Times New Roman" w:hAnsi="Arial" w:cs="Times New Roman"/>
      <w:b/>
      <w:i/>
      <w:sz w:val="20"/>
      <w:szCs w:val="20"/>
      <w:u w:val="single"/>
      <w:lang w:val="x-none" w:eastAsia="pl-PL"/>
    </w:rPr>
  </w:style>
  <w:style w:type="paragraph" w:styleId="Nagwek2">
    <w:name w:val="heading 2"/>
    <w:aliases w:val="Znak, Znak"/>
    <w:basedOn w:val="Normalny"/>
    <w:next w:val="Normalny"/>
    <w:link w:val="Nagwek2Znak"/>
    <w:unhideWhenUsed/>
    <w:qFormat/>
    <w:rsid w:val="00D1023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1023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023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D1023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D10234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17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D1023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bCs/>
      <w:sz w:val="20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D10234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0"/>
      <w:szCs w:val="24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D10234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drozdział Znak"/>
    <w:basedOn w:val="Domylnaczcionkaakapitu"/>
    <w:link w:val="Nagwek1"/>
    <w:uiPriority w:val="9"/>
    <w:rsid w:val="00D10234"/>
    <w:rPr>
      <w:rFonts w:ascii="Arial" w:eastAsia="Times New Roman" w:hAnsi="Arial" w:cs="Times New Roman"/>
      <w:b/>
      <w:i/>
      <w:sz w:val="20"/>
      <w:szCs w:val="20"/>
      <w:u w:val="single"/>
      <w:lang w:val="x-none" w:eastAsia="pl-PL"/>
    </w:rPr>
  </w:style>
  <w:style w:type="character" w:customStyle="1" w:styleId="Nagwek2Znak">
    <w:name w:val="Nagłówek 2 Znak"/>
    <w:aliases w:val="Znak Znak, Znak Znak"/>
    <w:basedOn w:val="Domylnaczcionkaakapitu"/>
    <w:link w:val="Nagwek2"/>
    <w:rsid w:val="00D10234"/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D10234"/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10234"/>
    <w:rPr>
      <w:rFonts w:ascii="Arial" w:eastAsia="Times New Roman" w:hAnsi="Arial" w:cs="Times New Roman"/>
      <w:b/>
      <w:bCs/>
      <w:color w:val="000000"/>
      <w:sz w:val="20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D10234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D10234"/>
    <w:rPr>
      <w:rFonts w:ascii="Arial" w:eastAsia="Times New Roman" w:hAnsi="Arial" w:cs="Times New Roman"/>
      <w:b/>
      <w:bCs/>
      <w:sz w:val="17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D10234"/>
    <w:rPr>
      <w:rFonts w:ascii="Arial" w:eastAsia="Times New Roman" w:hAnsi="Arial" w:cs="Times New Roman"/>
      <w:b/>
      <w:bCs/>
      <w:sz w:val="20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D10234"/>
    <w:rPr>
      <w:rFonts w:ascii="Arial" w:eastAsia="Times New Roman" w:hAnsi="Arial" w:cs="Times New Roman"/>
      <w:b/>
      <w:bCs/>
      <w:sz w:val="20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D10234"/>
    <w:rPr>
      <w:rFonts w:ascii="Cambria" w:eastAsia="Times New Roman" w:hAnsi="Cambria" w:cs="Times New Roman"/>
      <w:i/>
      <w:iCs/>
      <w:color w:val="404040"/>
      <w:sz w:val="20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10234"/>
  </w:style>
  <w:style w:type="character" w:styleId="Pogrubienie">
    <w:name w:val="Strong"/>
    <w:uiPriority w:val="22"/>
    <w:qFormat/>
    <w:rsid w:val="00D10234"/>
    <w:rPr>
      <w:b/>
      <w:bCs/>
    </w:rPr>
  </w:style>
  <w:style w:type="character" w:styleId="Uwydatnienie">
    <w:name w:val="Emphasis"/>
    <w:uiPriority w:val="20"/>
    <w:qFormat/>
    <w:rsid w:val="00D10234"/>
    <w:rPr>
      <w:b/>
      <w:bCs/>
      <w:i w:val="0"/>
      <w:iCs w:val="0"/>
    </w:rPr>
  </w:style>
  <w:style w:type="paragraph" w:styleId="Akapitzlist">
    <w:name w:val="List Paragraph"/>
    <w:basedOn w:val="Normalny"/>
    <w:uiPriority w:val="1"/>
    <w:qFormat/>
    <w:rsid w:val="00D1023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Wyrnienieintensywne">
    <w:name w:val="Intense Emphasis"/>
    <w:uiPriority w:val="21"/>
    <w:qFormat/>
    <w:rsid w:val="00D10234"/>
    <w:rPr>
      <w:b/>
      <w:bCs/>
      <w:i/>
      <w:iCs/>
      <w:color w:val="4F81BD"/>
    </w:rPr>
  </w:style>
  <w:style w:type="paragraph" w:styleId="Tekstpodstawowy3">
    <w:name w:val="Body Text 3"/>
    <w:basedOn w:val="Normalny"/>
    <w:link w:val="Tekstpodstawowy3Znak"/>
    <w:rsid w:val="00D10234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10234"/>
    <w:rPr>
      <w:rFonts w:ascii="Arial" w:eastAsia="Times New Roman" w:hAnsi="Arial" w:cs="Arial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102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02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1023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102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023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1023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102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102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1023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D10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102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D1023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10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Stopka1">
    <w:name w:val="Stopka1"/>
    <w:basedOn w:val="Normalny"/>
    <w:rsid w:val="00D10234"/>
    <w:pPr>
      <w:widowControl w:val="0"/>
      <w:tabs>
        <w:tab w:val="center" w:pos="4818"/>
        <w:tab w:val="right" w:pos="9637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extbody">
    <w:name w:val="Text body"/>
    <w:basedOn w:val="Normalny"/>
    <w:rsid w:val="00D10234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p1">
    <w:name w:val="p1"/>
    <w:basedOn w:val="Normalny"/>
    <w:rsid w:val="00D1023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10234"/>
    <w:pPr>
      <w:tabs>
        <w:tab w:val="left" w:pos="0"/>
        <w:tab w:val="left" w:pos="85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02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1023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D10234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D102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023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Numerstrony">
    <w:name w:val="page number"/>
    <w:basedOn w:val="Domylnaczcionkaakapitu"/>
    <w:rsid w:val="00D10234"/>
  </w:style>
  <w:style w:type="character" w:customStyle="1" w:styleId="st1">
    <w:name w:val="st1"/>
    <w:basedOn w:val="Domylnaczcionkaakapitu"/>
    <w:rsid w:val="00D10234"/>
  </w:style>
  <w:style w:type="paragraph" w:customStyle="1" w:styleId="Default">
    <w:name w:val="Default"/>
    <w:rsid w:val="00D1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D102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xl58">
    <w:name w:val="xl58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60">
    <w:name w:val="xl60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61">
    <w:name w:val="xl61"/>
    <w:basedOn w:val="Normalny"/>
    <w:rsid w:val="00D1023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4">
    <w:name w:val="xl64"/>
    <w:basedOn w:val="Normalny"/>
    <w:rsid w:val="00D1023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5">
    <w:name w:val="xl65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6">
    <w:name w:val="xl66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7">
    <w:name w:val="xl67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paragraph" w:customStyle="1" w:styleId="xl68">
    <w:name w:val="xl68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69">
    <w:name w:val="xl69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0">
    <w:name w:val="xl70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71">
    <w:name w:val="xl71"/>
    <w:basedOn w:val="Normalny"/>
    <w:rsid w:val="00D102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D1023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D102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akapit">
    <w:name w:val="akapit"/>
    <w:basedOn w:val="Normalny"/>
    <w:rsid w:val="00D1023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D10234"/>
  </w:style>
  <w:style w:type="paragraph" w:customStyle="1" w:styleId="Normal">
    <w:name w:val="[Normal]"/>
    <w:rsid w:val="00D10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D10234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D10234"/>
    <w:rPr>
      <w:color w:val="954F72"/>
      <w:u w:val="single"/>
    </w:rPr>
  </w:style>
  <w:style w:type="paragraph" w:customStyle="1" w:styleId="msonormal0">
    <w:name w:val="msonormal"/>
    <w:basedOn w:val="Normalny"/>
    <w:rsid w:val="00D1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102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D1023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D102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4">
    <w:name w:val="xl84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5">
    <w:name w:val="xl85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6">
    <w:name w:val="xl86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paragraph" w:customStyle="1" w:styleId="xl89">
    <w:name w:val="xl89"/>
    <w:basedOn w:val="Normalny"/>
    <w:rsid w:val="00D10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102DA"/>
  </w:style>
  <w:style w:type="paragraph" w:customStyle="1" w:styleId="xl75">
    <w:name w:val="xl75"/>
    <w:basedOn w:val="Normalny"/>
    <w:rsid w:val="00A102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A102D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customStyle="1" w:styleId="tresc">
    <w:name w:val="tresc"/>
    <w:basedOn w:val="Normalny"/>
    <w:rsid w:val="001202F0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6997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2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30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2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5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2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0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1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9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06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1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0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9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9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7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9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1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8533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Microsoft\Windows\Temporary%20Internet%20Files\Content.Outlook\06JI4WKC\Dane%20wykr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dLbl>
              <c:idx val="0"/>
              <c:layout>
                <c:manualLayout>
                  <c:x val="2.5286011223119402E-2"/>
                  <c:y val="-2.897824541216780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25-4414-A196-EF06E6DD19A0}"/>
                </c:ext>
              </c:extLst>
            </c:dLbl>
            <c:dLbl>
              <c:idx val="1"/>
              <c:layout>
                <c:manualLayout>
                  <c:x val="5.6306289739260405E-2"/>
                  <c:y val="-6.938336677417029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25-4414-A196-EF06E6DD19A0}"/>
                </c:ext>
              </c:extLst>
            </c:dLbl>
            <c:dLbl>
              <c:idx val="2"/>
              <c:layout>
                <c:manualLayout>
                  <c:x val="6.2828850215379123E-2"/>
                  <c:y val="-3.823830488496216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25-4414-A196-EF06E6DD19A0}"/>
                </c:ext>
              </c:extLst>
            </c:dLbl>
            <c:dLbl>
              <c:idx val="3"/>
              <c:layout>
                <c:manualLayout>
                  <c:x val="-9.1936047426248377E-2"/>
                  <c:y val="-3.316161061262690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58780231335437"/>
                      <c:h val="0.564695517711448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A25-4414-A196-EF06E6DD19A0}"/>
                </c:ext>
              </c:extLst>
            </c:dLbl>
            <c:dLbl>
              <c:idx val="4"/>
              <c:layout>
                <c:manualLayout>
                  <c:x val="-5.9157095808883764E-3"/>
                  <c:y val="-4.194981659279106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A25-4414-A196-EF06E6DD19A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Dotacje celowe z budżetu państwa na zadania własne</c:v>
                </c:pt>
                <c:pt idx="1">
                  <c:v>Dotacje celowe z budżetu państwa na zadania zlecone</c:v>
                </c:pt>
                <c:pt idx="2">
                  <c:v>Subwencja ogólna</c:v>
                </c:pt>
                <c:pt idx="3">
                  <c:v>Dotacje i środki na finansowanie wydatków związanych z realizacją zadań współfinansowanych ze środków europejskich</c:v>
                </c:pt>
                <c:pt idx="4">
                  <c:v>Dochody własne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31.1</c:v>
                </c:pt>
                <c:pt idx="1">
                  <c:v>3.6</c:v>
                </c:pt>
                <c:pt idx="2">
                  <c:v>24.6</c:v>
                </c:pt>
                <c:pt idx="3">
                  <c:v>0.1</c:v>
                </c:pt>
                <c:pt idx="4">
                  <c:v>40.6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A25-4414-A196-EF06E6DD19A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5269-1D86-4C6A-AD20-BF7AEA6E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19452</Words>
  <Characters>116717</Characters>
  <Application>Microsoft Office Word</Application>
  <DocSecurity>0</DocSecurity>
  <Lines>972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</cp:lastModifiedBy>
  <cp:revision>3</cp:revision>
  <cp:lastPrinted>2018-08-24T10:29:00Z</cp:lastPrinted>
  <dcterms:created xsi:type="dcterms:W3CDTF">2018-08-30T08:16:00Z</dcterms:created>
  <dcterms:modified xsi:type="dcterms:W3CDTF">2018-08-30T08:16:00Z</dcterms:modified>
</cp:coreProperties>
</file>