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C40" w:rsidRDefault="008A5C40" w:rsidP="00A13E21">
      <w:pPr>
        <w:spacing w:after="0"/>
        <w:jc w:val="right"/>
      </w:pPr>
      <w:r>
        <w:t>Wszyscy Wykonawcy</w:t>
      </w:r>
    </w:p>
    <w:p w:rsidR="008A5C40" w:rsidRDefault="008A5C40" w:rsidP="00A13E21">
      <w:pPr>
        <w:spacing w:after="0"/>
        <w:jc w:val="right"/>
      </w:pPr>
      <w:r>
        <w:t>biorący udział w postępowaniu</w:t>
      </w:r>
    </w:p>
    <w:p w:rsidR="008A5C40" w:rsidRDefault="008A5C40" w:rsidP="00A13E21">
      <w:pPr>
        <w:spacing w:after="0"/>
        <w:jc w:val="right"/>
      </w:pPr>
    </w:p>
    <w:p w:rsidR="008A5C40" w:rsidRDefault="008A5C40" w:rsidP="00A13E21">
      <w:pPr>
        <w:spacing w:after="0"/>
        <w:jc w:val="right"/>
      </w:pPr>
    </w:p>
    <w:p w:rsidR="008A5C40" w:rsidRDefault="008A5C40" w:rsidP="00A13E21">
      <w:pPr>
        <w:tabs>
          <w:tab w:val="left" w:pos="6521"/>
        </w:tabs>
        <w:spacing w:after="0"/>
      </w:pPr>
      <w:r>
        <w:t xml:space="preserve">ZGK.5032.11.6.2014 </w:t>
      </w:r>
      <w:r>
        <w:tab/>
        <w:t>Bledzew, dnia 20.01.2015r.</w:t>
      </w:r>
    </w:p>
    <w:p w:rsidR="008A5C40" w:rsidRDefault="008A5C40" w:rsidP="00A13E21">
      <w:pPr>
        <w:tabs>
          <w:tab w:val="left" w:pos="6521"/>
        </w:tabs>
        <w:spacing w:after="0"/>
      </w:pPr>
    </w:p>
    <w:p w:rsidR="008A5C40" w:rsidRDefault="008A5C40" w:rsidP="00A13E21">
      <w:pPr>
        <w:tabs>
          <w:tab w:val="left" w:pos="6521"/>
        </w:tabs>
        <w:spacing w:after="0"/>
        <w:jc w:val="both"/>
      </w:pPr>
      <w:r>
        <w:t>Dotyczy: przetargu nieograniczonego na wykonanie zadania pn „Przebudowa układu technologicznego komunalnej oczyszczalni ścieków w miejscowości Bledzew” współfinansowanego w ramach działania „Podstawowe Usługi dla Gospodarki i Ludności Wiejskiej”, objętego PROW na lata 2007- 2013.</w:t>
      </w:r>
    </w:p>
    <w:p w:rsidR="008A5C40" w:rsidRDefault="008A5C40" w:rsidP="00A13E21">
      <w:pPr>
        <w:spacing w:after="0"/>
        <w:jc w:val="both"/>
      </w:pPr>
      <w:r>
        <w:tab/>
        <w:t>Na podstawie art. 38 ust. 2 ustawy z dnia 29 stycznia 2004r. Prawo zamówień publicznych (Dz. U. z 2013, poz. 907 ze zmianami) prostuje się pytanie i odpowiedź numer 5 zawarte w piśmie ZGK.5032.11.3.2014 z dnia 16.01.2015r. w następujący sposób:</w:t>
      </w:r>
    </w:p>
    <w:p w:rsidR="008A5C40" w:rsidRDefault="008A5C40" w:rsidP="00A13E21">
      <w:pPr>
        <w:spacing w:after="0"/>
        <w:jc w:val="both"/>
      </w:pPr>
    </w:p>
    <w:p w:rsidR="008A5C40" w:rsidRPr="00A13E21" w:rsidRDefault="008A5C40" w:rsidP="00A13E21">
      <w:pPr>
        <w:spacing w:after="0"/>
        <w:jc w:val="both"/>
        <w:rPr>
          <w:u w:val="single"/>
        </w:rPr>
      </w:pPr>
      <w:r w:rsidRPr="00A13E21">
        <w:rPr>
          <w:u w:val="single"/>
        </w:rPr>
        <w:t>Skreśla się zapis:</w:t>
      </w:r>
    </w:p>
    <w:p w:rsidR="008A5C40" w:rsidRDefault="008A5C40" w:rsidP="00A13E21">
      <w:pPr>
        <w:spacing w:after="0"/>
        <w:jc w:val="both"/>
      </w:pPr>
    </w:p>
    <w:p w:rsidR="008A5C40" w:rsidRDefault="008A5C40" w:rsidP="00A13E21">
      <w:pPr>
        <w:spacing w:after="0"/>
        <w:jc w:val="both"/>
      </w:pPr>
      <w:r>
        <w:t>„Pytanie 5: Zgodnie z zapisem w SIWZ ROZDZIAŁ XIV pkt 6 akapit 6c dotyczący kosztów konserwacji i serwisu zamontowanych urządzeń w okresie rękojmi i gwarancji, prosimy o sprecyzowanie zakresu robót konserwacji i serwisu?</w:t>
      </w:r>
    </w:p>
    <w:p w:rsidR="008A5C40" w:rsidRDefault="008A5C40" w:rsidP="00A13E21">
      <w:pPr>
        <w:spacing w:after="0"/>
        <w:jc w:val="both"/>
      </w:pPr>
      <w:r>
        <w:t>Odpowiedź: Po stronie wykonawcy: wszelkie obowiązkowe przeglądy, rozruchy, sprawdzenia przez okres gwarancji Wykonawcy dla całego zamierzenia budowlanego. Po stronie Inwestora: zakup i montaż elementów zużywających się.”</w:t>
      </w:r>
    </w:p>
    <w:p w:rsidR="008A5C40" w:rsidRDefault="008A5C40" w:rsidP="00A13E21">
      <w:pPr>
        <w:spacing w:after="0"/>
        <w:jc w:val="both"/>
      </w:pPr>
    </w:p>
    <w:p w:rsidR="008A5C40" w:rsidRPr="00A13E21" w:rsidRDefault="008A5C40" w:rsidP="00A13E21">
      <w:pPr>
        <w:spacing w:after="0"/>
        <w:jc w:val="both"/>
        <w:rPr>
          <w:u w:val="single"/>
        </w:rPr>
      </w:pPr>
      <w:r w:rsidRPr="00A13E21">
        <w:rPr>
          <w:u w:val="single"/>
        </w:rPr>
        <w:t>Pytanie i odpowiedź otrzymują następujące brzmienie:</w:t>
      </w:r>
    </w:p>
    <w:p w:rsidR="008A5C40" w:rsidRDefault="008A5C40" w:rsidP="00A13E21">
      <w:pPr>
        <w:spacing w:after="0"/>
        <w:jc w:val="both"/>
      </w:pPr>
    </w:p>
    <w:p w:rsidR="008A5C40" w:rsidRDefault="008A5C40" w:rsidP="00A13E21">
      <w:pPr>
        <w:spacing w:after="0"/>
        <w:jc w:val="both"/>
      </w:pPr>
      <w:r>
        <w:t>„Pytanie 5: Zgodnie z zapisem w SIWZ ROZDZIAŁ XIV pkt 6 akapit 6c dotyczący kosztów konserwacji i serwisu zamontowanych urządzeń w okresie rękojmi i gwarancji, prosimy o sprecyzowanie zakresu robót konserwacji i serwisu.</w:t>
      </w:r>
    </w:p>
    <w:p w:rsidR="008A5C40" w:rsidRDefault="008A5C40" w:rsidP="00A13E21">
      <w:pPr>
        <w:spacing w:after="0"/>
        <w:jc w:val="both"/>
      </w:pPr>
      <w:r>
        <w:t>Kto ma ponosić koszty zakupu i wymiany części zużywających się w czasie pracy i eksploatacji urządzeń na oczyszczalni?</w:t>
      </w:r>
    </w:p>
    <w:p w:rsidR="008A5C40" w:rsidRDefault="008A5C40" w:rsidP="00A13E21">
      <w:pPr>
        <w:spacing w:after="0"/>
        <w:jc w:val="both"/>
      </w:pPr>
      <w:r>
        <w:t>Odpowiedź: Odpowiedź na pytanie zawiera zapis Rozdziału XIV ust. 6 pkt. 6 lit. C oraz za</w:t>
      </w:r>
      <w:bookmarkStart w:id="0" w:name="_GoBack"/>
      <w:bookmarkEnd w:id="0"/>
      <w:r>
        <w:t>pis § 8 projektu umowy – zał. nr. 7 do SIWZ.”</w:t>
      </w:r>
    </w:p>
    <w:p w:rsidR="008A5C40" w:rsidRDefault="008A5C40" w:rsidP="00A13E21">
      <w:pPr>
        <w:spacing w:after="0"/>
        <w:jc w:val="both"/>
      </w:pPr>
    </w:p>
    <w:p w:rsidR="008A5C40" w:rsidRDefault="008A5C40" w:rsidP="00A13E21">
      <w:pPr>
        <w:spacing w:after="0"/>
        <w:jc w:val="both"/>
      </w:pPr>
    </w:p>
    <w:p w:rsidR="008A5C40" w:rsidRDefault="008A5C40" w:rsidP="00A13E21">
      <w:pPr>
        <w:spacing w:after="0"/>
        <w:jc w:val="both"/>
      </w:pPr>
      <w:r>
        <w:t xml:space="preserve">Powyższa informacja staje się częścią SIWZ, została opublikowana na stronie </w:t>
      </w:r>
      <w:hyperlink r:id="rId4" w:history="1">
        <w:r w:rsidRPr="00316999">
          <w:rPr>
            <w:rStyle w:val="Hyperlink"/>
          </w:rPr>
          <w:t>www.bip.bledzew.pl</w:t>
        </w:r>
      </w:hyperlink>
      <w:r>
        <w:t xml:space="preserve"> w zakładce przetargi aktualne i jest dla Wykonawców wiążąca.</w:t>
      </w:r>
    </w:p>
    <w:sectPr w:rsidR="008A5C40" w:rsidSect="008A2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757"/>
    <w:rsid w:val="00185CB4"/>
    <w:rsid w:val="00203757"/>
    <w:rsid w:val="00316999"/>
    <w:rsid w:val="005358E0"/>
    <w:rsid w:val="005564F9"/>
    <w:rsid w:val="008A208D"/>
    <w:rsid w:val="008A5C40"/>
    <w:rsid w:val="008F355D"/>
    <w:rsid w:val="00A13E21"/>
    <w:rsid w:val="00B501E3"/>
    <w:rsid w:val="00D03D8C"/>
    <w:rsid w:val="00F07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08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07A7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bledzew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1</Pages>
  <Words>259</Words>
  <Characters>1557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Ireneusz</cp:lastModifiedBy>
  <cp:revision>3</cp:revision>
  <cp:lastPrinted>2015-01-20T08:55:00Z</cp:lastPrinted>
  <dcterms:created xsi:type="dcterms:W3CDTF">2015-01-20T07:56:00Z</dcterms:created>
  <dcterms:modified xsi:type="dcterms:W3CDTF">2015-01-20T08:56:00Z</dcterms:modified>
</cp:coreProperties>
</file>